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E5B7" w14:textId="5367D919" w:rsidR="00804281" w:rsidRPr="005F3EBB" w:rsidRDefault="005E4AEC" w:rsidP="00804281">
      <w:r>
        <w:t>W</w:t>
      </w:r>
      <w:r w:rsidR="00804281">
        <w:t xml:space="preserve">here necessary, to identify the applicable parties under the following clauses, “Contractor” shall mean “Seller,” “Contracting Officer” shall mean “Lockheed Martin Procurement Representative,” “Contract” means this </w:t>
      </w:r>
      <w:r w:rsidR="00D16433">
        <w:t>purchase order/s</w:t>
      </w:r>
      <w:r w:rsidR="00804281">
        <w:t xml:space="preserve">ubcontract and “Government” means “Lockheed Martin.” </w:t>
      </w:r>
    </w:p>
    <w:p w14:paraId="379766D7" w14:textId="7ADB6580" w:rsidR="001442F1" w:rsidRDefault="001442F1" w:rsidP="00124D08">
      <w:pPr>
        <w:rPr>
          <w:u w:val="single"/>
        </w:rPr>
      </w:pPr>
    </w:p>
    <w:p w14:paraId="4DD1EB64" w14:textId="094039F7" w:rsidR="00740E90" w:rsidRDefault="00740E90" w:rsidP="00124D08">
      <w:pPr>
        <w:rPr>
          <w:u w:val="single"/>
        </w:rPr>
      </w:pPr>
    </w:p>
    <w:p w14:paraId="7FFC7C03" w14:textId="0F9961CF" w:rsidR="00740E90" w:rsidRDefault="00740E90" w:rsidP="00124D08">
      <w:pPr>
        <w:rPr>
          <w:b/>
          <w:bCs/>
          <w:u w:val="single"/>
        </w:rPr>
      </w:pPr>
      <w:r w:rsidRPr="00740E90">
        <w:rPr>
          <w:b/>
          <w:bCs/>
          <w:u w:val="single"/>
        </w:rPr>
        <w:t>FULL TEXT</w:t>
      </w:r>
    </w:p>
    <w:p w14:paraId="0A49F9A6" w14:textId="52FB18AA" w:rsidR="00740E90" w:rsidRDefault="00740E90" w:rsidP="00124D08">
      <w:pPr>
        <w:rPr>
          <w:b/>
          <w:bCs/>
          <w:u w:val="single"/>
        </w:rPr>
      </w:pPr>
    </w:p>
    <w:p w14:paraId="77268A7C" w14:textId="77777777" w:rsidR="00740E90" w:rsidRPr="00740E90" w:rsidRDefault="00740E90" w:rsidP="00740E90">
      <w:pPr>
        <w:autoSpaceDE w:val="0"/>
        <w:autoSpaceDN w:val="0"/>
        <w:adjustRightInd w:val="0"/>
        <w:snapToGrid w:val="0"/>
        <w:rPr>
          <w:rFonts w:ascii="TimesNewRoman" w:hAnsi="TimesNewRoman" w:cs="TimesNewRoman"/>
          <w:b/>
          <w:color w:val="000000"/>
          <w:sz w:val="20"/>
          <w:lang w:val="x-none"/>
        </w:rPr>
      </w:pPr>
      <w:r w:rsidRPr="00740E90">
        <w:rPr>
          <w:rFonts w:ascii="TimesNewRoman" w:hAnsi="TimesNewRoman" w:cs="TimesNewRoman"/>
          <w:b/>
          <w:color w:val="000000"/>
          <w:sz w:val="20"/>
          <w:lang w:val="x-none"/>
        </w:rPr>
        <w:t>SSP H-21.2 Disclosure, Use, and Protection of Proprietary Information (Mar 2021)</w:t>
      </w:r>
    </w:p>
    <w:p w14:paraId="1C9BB514"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1. The Contractor acknowledges that the Government may use an independent services contractor (ISC), who is neither an agent nor employee of the Government. The ISC may be used to conduct reviews, evaluations, or independent verification and validations of technical documents, or other information submitted to the Government in the performance of this contract, which is proprietary to the Contractor.</w:t>
      </w:r>
    </w:p>
    <w:p w14:paraId="1C7E87D3"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2. The use of an ISC is solely for the convenience of the Government. The ISC has no obligation to the Contractor or its subcontractors. The Contractor is required to provide full cooperation, working facilities and access to information or facilities to the ISC for the purposes stated in paragraph 1 above.</w:t>
      </w:r>
    </w:p>
    <w:p w14:paraId="3D2D6F09"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3. To protect any such proprietary information from unauthorized disclosure or unauthorized use, and to establish the respective rights and duties of both the ISC and the Contractor, the Contractor agrees to enter into a direct agreement with any ISC as the Government requires, which must authorize the Government to independently provide proprietary information to the ISC as required for the performance of Government contracts. A properly executed copy (per FAR 9.505-4) of the agreement will be provided to the Procuring Contracting Officer.</w:t>
      </w:r>
    </w:p>
    <w:p w14:paraId="13098DC1"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4. The Contractor shall include in each subcontract language requiring compliance by the subcontractor and succeeding levels of subcontractors with the terms and conditions herein.</w:t>
      </w:r>
    </w:p>
    <w:p w14:paraId="05EE16EA" w14:textId="4F9EAEE7" w:rsidR="00740E90" w:rsidRPr="00740E90" w:rsidRDefault="00740E90" w:rsidP="00124D08">
      <w:pPr>
        <w:rPr>
          <w:b/>
          <w:bCs/>
          <w:u w:val="single"/>
        </w:rPr>
      </w:pPr>
    </w:p>
    <w:p w14:paraId="1E342D66" w14:textId="77777777" w:rsidR="00740E90" w:rsidRPr="00740E90" w:rsidRDefault="00740E90" w:rsidP="00740E90">
      <w:pPr>
        <w:autoSpaceDE w:val="0"/>
        <w:autoSpaceDN w:val="0"/>
        <w:adjustRightInd w:val="0"/>
        <w:snapToGrid w:val="0"/>
        <w:rPr>
          <w:rFonts w:ascii="TimesNewRoman" w:hAnsi="TimesNewRoman" w:cs="TimesNewRoman"/>
          <w:b/>
          <w:color w:val="000000"/>
          <w:sz w:val="20"/>
          <w:lang w:val="x-none"/>
        </w:rPr>
      </w:pPr>
      <w:r w:rsidRPr="00740E90">
        <w:rPr>
          <w:rFonts w:ascii="TimesNewRoman" w:hAnsi="TimesNewRoman" w:cs="TimesNewRoman"/>
          <w:b/>
          <w:color w:val="000000"/>
          <w:sz w:val="20"/>
          <w:lang w:val="x-none"/>
        </w:rPr>
        <w:t>SSP H-32 Authorization for Access to Third-Party Proprietary Information Required for Contract Performance (Mar 2021)</w:t>
      </w:r>
    </w:p>
    <w:p w14:paraId="52BE70F4"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1. It is the Government’s intent to ensure proper handling of sensitive planning, budgetary, acquisition, and contracting information that will be provided to, or developed by, the Contractor during contract performance. It is also the Government’s intent to protect the proprietary rights of third-party contractors whose data the Contractor may receive in the performance of the contract.</w:t>
      </w:r>
    </w:p>
    <w:p w14:paraId="6F0024BE"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2. Accordingly, the Contractor agrees that it will not disclose, divulge, discuss, or otherwise reveal information to anyone or any organization not authorized access to such information without the express written approval of the Contracting Officer. The Contractor shall require that each of its employees assigned to work under this contract, and each subcontractor and its employees assigned to work on subcontracts issued hereunder, execute nondisclosure agreements acknowledging the above restrictions before providing them access to such information. The Contractor shall also require all future company employees, subcontractors, and subcontractor employees needing similar access to such information to execute nondisclosure agreements prior to providing them access to the above identified information. The requirement for the Contractor to secure nondisclosure agreements from its employees may be satisfied by having each employee sign one nondisclosure agreement for the term of their employment, without the need to sign separate nondisclosure agreements for each individual contract which the employee will support. The Contractor will make copies of these individual agreements available to the Contracting Officer upon request.</w:t>
      </w:r>
    </w:p>
    <w:p w14:paraId="3CE9D18B" w14:textId="04864D89" w:rsidR="00740E90" w:rsidRPr="00492AA2"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3. The Contractor may be required to access information which is proprietary to the following third-party contractors in the performance of this contract:</w:t>
      </w:r>
    </w:p>
    <w:p w14:paraId="7118A3B9"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4. The Contractor agrees to enter into agreements with the third-party contractors identified above to: (a) protect such proprietary information from unauthorized use or disclosure for as long as the information remains proprietary; (b) refrain from using the information for any other purpose other than support the Government contract for which it was furnished, and (c) permit the Government to independently provide such proprietary information to the Contractor subject to the restrictions of this SSP H-32 Authorization for Access to Third-Party Proprietary Information Required for Contract Performance. Prior to contract award, the Contractor shall provide a properly executed copy of such agreement(s) to the Contracting Officer in accordance with FAR 9.505-4.</w:t>
      </w:r>
    </w:p>
    <w:p w14:paraId="594DF56E"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5. The Contractor agrees to include in each subcontract language requiring compliance by the subcontractor and succeeding levels of subcontractors with the terms and conditions herein.</w:t>
      </w:r>
    </w:p>
    <w:p w14:paraId="1ECD554E" w14:textId="77777777" w:rsidR="00740E90" w:rsidRPr="00740E90" w:rsidRDefault="00740E90" w:rsidP="00740E90">
      <w:pPr>
        <w:autoSpaceDE w:val="0"/>
        <w:autoSpaceDN w:val="0"/>
        <w:adjustRightInd w:val="0"/>
        <w:snapToGrid w:val="0"/>
        <w:rPr>
          <w:rFonts w:ascii="TimesNewRoman" w:hAnsi="TimesNewRoman" w:cs="TimesNewRoman"/>
          <w:color w:val="000000"/>
          <w:sz w:val="20"/>
          <w:lang w:val="x-none"/>
        </w:rPr>
      </w:pPr>
      <w:r w:rsidRPr="00740E90">
        <w:rPr>
          <w:rFonts w:ascii="TimesNewRoman" w:hAnsi="TimesNewRoman" w:cs="TimesNewRoman"/>
          <w:color w:val="000000"/>
          <w:sz w:val="20"/>
          <w:lang w:val="x-none"/>
        </w:rPr>
        <w:t>6. The Contractor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with restrictive legends received in the performance of this contract by the Contractor or any person to whom the Contractor has released or disclosed the data.</w:t>
      </w:r>
    </w:p>
    <w:p w14:paraId="2FAB160D" w14:textId="168ED8A1" w:rsidR="009168ED" w:rsidRDefault="00740E90" w:rsidP="00DC5445">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740E90">
        <w:rPr>
          <w:rFonts w:ascii="TimesNewRoman" w:hAnsi="TimesNewRoman" w:cs="TimesNewRoman"/>
          <w:color w:val="000000"/>
          <w:sz w:val="20"/>
          <w:lang w:val="x-none"/>
        </w:rPr>
        <w:t>7. Any changes to the third-party contractor list above, which requires the Contractor to enter into a new direct agreement, will be communicated via contract modification. The Contractor will not be provided access to the additional third-party contractor’s proprietary information until such time as a properly executed copy of the agreement is provided to the Procuring Contracting Officer in accordance with FAR 9.505-4.</w:t>
      </w:r>
    </w:p>
    <w:p w14:paraId="01196418" w14:textId="77777777" w:rsidR="00C95203" w:rsidRPr="00C95203" w:rsidRDefault="00C95203" w:rsidP="009168ED">
      <w:pPr>
        <w:tabs>
          <w:tab w:val="left" w:pos="360"/>
          <w:tab w:val="left" w:pos="806"/>
          <w:tab w:val="left" w:pos="1210"/>
          <w:tab w:val="left" w:pos="1656"/>
          <w:tab w:val="left" w:pos="2131"/>
          <w:tab w:val="left" w:pos="2520"/>
        </w:tabs>
        <w:spacing w:line="240" w:lineRule="exact"/>
        <w:jc w:val="right"/>
        <w:rPr>
          <w:rFonts w:ascii="TimesNewRoman" w:hAnsi="TimesNewRoman" w:cs="TimesNewRoman"/>
          <w:color w:val="000000"/>
          <w:sz w:val="20"/>
          <w:lang w:val="x-none"/>
        </w:rPr>
      </w:pPr>
    </w:p>
    <w:p w14:paraId="65275AEA" w14:textId="77777777"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SSP H-33 CROSS-UTILIZATION OF GOVERNMENT PROPERTY (GP) ON SSP CONVENTIONAL PROMPT</w:t>
      </w:r>
    </w:p>
    <w:p w14:paraId="31D7B7F9" w14:textId="77777777"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STRIKE CONTRACTS (Apr 2022)</w:t>
      </w:r>
    </w:p>
    <w:p w14:paraId="5087366F" w14:textId="7C9FB757"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(a) Definitions. Definitions applicable to this contract are provided in the clause at FAR 52.245-1, Government</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Property and FAR 52.245-9, Use and Charges. Additional Definitions as used in this clause are:</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Cross Utilization means sharing GP on a rent-free non-interference use (RFNIU) basis between</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Authorized Contracts.</w:t>
      </w:r>
    </w:p>
    <w:p w14:paraId="2D66615A" w14:textId="6EA97A00"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Transfer means the reassignment of overall management and accountability responsibilities from one</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contract to another.</w:t>
      </w:r>
    </w:p>
    <w:p w14:paraId="74CC5394" w14:textId="1FF42448"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Originating Contract means the contract upon which the GP was initially furnished and to which</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ownership of the GP remains.</w:t>
      </w:r>
    </w:p>
    <w:p w14:paraId="5DAF509F" w14:textId="77777777"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Gaining Contract means the contract to which GP from the Originating Contract will be furnished.</w:t>
      </w:r>
    </w:p>
    <w:p w14:paraId="17503DCF" w14:textId="3CEFC9B7"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Authorized Contracts are Contracts N00030-19-C-0025, N00030-22-C-1025, and AMTC-19-11-006 (to</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the extent paragraph (c) is satisfied).</w:t>
      </w:r>
    </w:p>
    <w:p w14:paraId="0583F9F9" w14:textId="1631CD68"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For purposes of this clause, GP includes any equipment, special tooling, and special test equipment</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acquired or fabricated by the contractor, or any subcontractor.</w:t>
      </w:r>
    </w:p>
    <w:p w14:paraId="33C11E61" w14:textId="41F19ADE"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(b) Cross Utilization of Government Property. This clause does not take precedence over FAR 52.245-9, Use and</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Charges, except to the extent this clause provides the authorizations required in FAR 52.245-9(b) between cost type</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contracts where consideration is not required. The Contractor shall not cross-utilize GP for use under any Fixed-</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Price type Contract Line Item Numbers (CLINs) using this clause. In accordance with FAR 52.245-9 (b), the</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Contracting Officer authorizes the Contractor to provide, on an RFNIU basis, GP accountable under the Authorized</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Contracts enumerated in paragraph (a).</w:t>
      </w:r>
    </w:p>
    <w:p w14:paraId="1B2B0512" w14:textId="79730A16"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(c) Reciprocal Provisions. Cross Utilization of GP accountable under another Authorized Contract is contingent</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upon inclusion of a clause effectively similar to this one in the respective Authorized Contract.</w:t>
      </w:r>
    </w:p>
    <w:p w14:paraId="0E74A145" w14:textId="1CFF0EFE"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(d) Additional Rules. The Contractor will comply with the following rules when cross utilizing GP between</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Authorized Contracts:</w:t>
      </w:r>
    </w:p>
    <w:p w14:paraId="7390B877" w14:textId="7C3766AE"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(1) The Contractor shall comply with the management and accountability requirements set forth in FAR</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52.245-1, Government Property.</w:t>
      </w:r>
    </w:p>
    <w:p w14:paraId="625C500B" w14:textId="2FCE27D5"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(2) Cross Utilization will not interfere with the execution (in terms of cost, schedule, or performance) of the</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Originating Contract. In the event of a usage conflict, the Originating Contract maintains the right to use the GP.</w:t>
      </w:r>
    </w:p>
    <w:p w14:paraId="49969252" w14:textId="7FB39FEB"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(3) Since scheduling the Cross Utilization of GP accountable to the Authorized Contracts is controlled by</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the Contractor, no claim for late delivery or unavailability will be recognized by the Government as described under</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FAR 52.245-1(d).</w:t>
      </w:r>
    </w:p>
    <w:p w14:paraId="0E9ABE3B" w14:textId="118858B6"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(4) For the Cross Utilization of any GP between contracts identified within this SSP H-33 clause, the</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following shall apply:</w:t>
      </w:r>
    </w:p>
    <w:p w14:paraId="61809A59" w14:textId="77777777"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(i) The cross utilized GP will be used on a rent-free non-interference basis.</w:t>
      </w:r>
    </w:p>
    <w:p w14:paraId="4041770A" w14:textId="366A8B29"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(ii) All property will be kept in a high state of operational readiness through regular use, to</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include any maintenance and calibration as required.</w:t>
      </w:r>
    </w:p>
    <w:p w14:paraId="21625C6B" w14:textId="784FEDA8"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(iii) No modifications, alterations, or cannibalization may occur to the GP without prior written</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Contracting Officer approval.</w:t>
      </w:r>
    </w:p>
    <w:p w14:paraId="3D6B13D5" w14:textId="15CA1C76"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(iv) During cross utilization, the Gaining Contract assumes the risk for loss, damage, destruction,</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or theft of property during the periods of use identified in the RFNIU notification document sent to the Government</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in (d)(5) below.</w:t>
      </w:r>
    </w:p>
    <w:p w14:paraId="0FE1125A" w14:textId="0BD0D4A8"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(v) Costs for refurbishment, repair or replacement of GP are borne by the contract for which the</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Cross Utilization is authorized.</w:t>
      </w:r>
    </w:p>
    <w:p w14:paraId="453D1E2B" w14:textId="210B47DA"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(vi) During Cross Utilization, the Gaining Contract is responsible for all costs associated with</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removing, transporting from store (if needed), cleaning and preserving property for storage, and returning the</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property to the designated storage once the GP is no longer needed.</w:t>
      </w:r>
    </w:p>
    <w:p w14:paraId="32022A45" w14:textId="040C0721"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(5) The Contractor shall submit a Rent-Free Non-Interference Use (RFNIU) notification document to the</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DCMA ACO, DCMA CA, and SSP COR at least 24 hours in advance of the start of any Cross Utilization, to</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identify to the Government the specific GP being cross utilized. The RFNIU notification document shall include, at</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a minimum: Dates of Cross Utilization, confirmation of Contractor management approval of the request, current</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location of GP as well as Cross Utilization location, a description of the GP, acquisition cost of the GP, serial</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number and/or IUID number of the property.</w:t>
      </w:r>
    </w:p>
    <w:p w14:paraId="181C7634" w14:textId="77777777"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(e) General.</w:t>
      </w:r>
    </w:p>
    <w:p w14:paraId="2ED6830E" w14:textId="711F5D76" w:rsidR="00433E20" w:rsidRP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(1) This clause only gives the Contractor the authority to cross utilize GP amongst the listed contracts</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herein. This clause does not give the Contractor the authority to Transfer GP to any other contract without specific,</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written Government approval.</w:t>
      </w:r>
    </w:p>
    <w:p w14:paraId="56F63F6A" w14:textId="7A0EEC7E" w:rsidR="00433E20" w:rsidRDefault="00433E20" w:rsidP="00433E20">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433E20">
        <w:rPr>
          <w:rFonts w:ascii="TimesNewRoman" w:hAnsi="TimesNewRoman" w:cs="TimesNewRoman"/>
          <w:color w:val="000000"/>
          <w:sz w:val="20"/>
          <w:lang w:val="x-none"/>
        </w:rPr>
        <w:t>(2) The Government may revoke authorization provided under this clause at any time and require the</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Contractor to follow the formal process outlined in FAR 52.245-9, Use and Charges, when requesting to cross</w:t>
      </w:r>
      <w:r>
        <w:rPr>
          <w:rFonts w:ascii="TimesNewRoman" w:hAnsi="TimesNewRoman" w:cs="TimesNewRoman"/>
          <w:color w:val="000000"/>
          <w:sz w:val="20"/>
        </w:rPr>
        <w:t xml:space="preserve"> </w:t>
      </w:r>
      <w:r w:rsidRPr="00433E20">
        <w:rPr>
          <w:rFonts w:ascii="TimesNewRoman" w:hAnsi="TimesNewRoman" w:cs="TimesNewRoman"/>
          <w:color w:val="000000"/>
          <w:sz w:val="20"/>
          <w:lang w:val="x-none"/>
        </w:rPr>
        <w:t>utilize GP on an RFNIU basis.</w:t>
      </w:r>
    </w:p>
    <w:p w14:paraId="4D131E4E" w14:textId="77777777" w:rsidR="00433E20" w:rsidRDefault="00433E20" w:rsidP="00C95203">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p>
    <w:p w14:paraId="5179B402" w14:textId="079DD578" w:rsidR="009168ED" w:rsidRPr="00C95203" w:rsidRDefault="009168ED" w:rsidP="00C95203">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REPORTING, REUTILIZATION, AND DISPOSAL (DEVIATION 2022-O0006)</w:t>
      </w:r>
    </w:p>
    <w:p w14:paraId="44FB8EE9" w14:textId="77777777" w:rsidR="009168ED" w:rsidRPr="00C95203" w:rsidRDefault="009168ED" w:rsidP="00C95203">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(NOV 2021)</w:t>
      </w:r>
    </w:p>
    <w:p w14:paraId="01A666DA" w14:textId="77777777" w:rsidR="009168ED" w:rsidRPr="00C95203" w:rsidRDefault="009168ED" w:rsidP="009168ED">
      <w:pPr>
        <w:tabs>
          <w:tab w:val="left" w:pos="360"/>
          <w:tab w:val="left" w:pos="806"/>
          <w:tab w:val="left" w:pos="1210"/>
          <w:tab w:val="left" w:pos="1656"/>
          <w:tab w:val="left" w:pos="2131"/>
          <w:tab w:val="left" w:pos="2520"/>
        </w:tabs>
        <w:spacing w:line="240" w:lineRule="exact"/>
        <w:jc w:val="center"/>
        <w:rPr>
          <w:rFonts w:ascii="TimesNewRoman" w:hAnsi="TimesNewRoman" w:cs="TimesNewRoman"/>
          <w:color w:val="000000"/>
          <w:sz w:val="20"/>
          <w:lang w:val="x-none"/>
        </w:rPr>
      </w:pPr>
    </w:p>
    <w:p w14:paraId="67C4636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(a)  Definitions.  As used in this clause—</w:t>
      </w:r>
    </w:p>
    <w:p w14:paraId="7425643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9819CF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 </w:t>
      </w:r>
    </w:p>
    <w:p w14:paraId="5C6EAE2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D1CF26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(2)  “Export-controlled items” means items subject to the Export Administration Regulations (EAR) (</w:t>
      </w:r>
      <w:hyperlink r:id="rId11" w:history="1">
        <w:r w:rsidRPr="00C95203">
          <w:rPr>
            <w:rFonts w:ascii="TimesNewRoman" w:hAnsi="TimesNewRoman" w:cs="TimesNewRoman"/>
            <w:color w:val="000000"/>
            <w:sz w:val="20"/>
            <w:lang w:val="x-none"/>
          </w:rPr>
          <w:t>15 CFR parts 730-774</w:t>
        </w:r>
      </w:hyperlink>
      <w:r w:rsidRPr="00C95203">
        <w:rPr>
          <w:rFonts w:ascii="TimesNewRoman" w:hAnsi="TimesNewRoman" w:cs="TimesNewRoman"/>
          <w:color w:val="000000"/>
          <w:sz w:val="20"/>
          <w:lang w:val="x-none"/>
        </w:rPr>
        <w:t>) or the International Traffic in Arms Regulations (ITAR) (</w:t>
      </w:r>
      <w:hyperlink r:id="rId12" w:history="1">
        <w:r w:rsidRPr="00C95203">
          <w:rPr>
            <w:rFonts w:ascii="TimesNewRoman" w:hAnsi="TimesNewRoman" w:cs="TimesNewRoman"/>
            <w:color w:val="000000"/>
            <w:sz w:val="20"/>
            <w:lang w:val="x-none"/>
          </w:rPr>
          <w:t>22 CFR parts 120-130</w:t>
        </w:r>
      </w:hyperlink>
      <w:r w:rsidRPr="00C95203">
        <w:rPr>
          <w:rFonts w:ascii="TimesNewRoman" w:hAnsi="TimesNewRoman" w:cs="TimesNewRoman"/>
          <w:color w:val="000000"/>
          <w:sz w:val="20"/>
          <w:lang w:val="x-none"/>
        </w:rPr>
        <w:t>).  The term includes—</w:t>
      </w:r>
    </w:p>
    <w:p w14:paraId="7A8B3AA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A55A9C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  “Defense items,” defined in the Arms Export Control Act, </w:t>
      </w:r>
      <w:hyperlink r:id="rId13" w:tgtFrame="_blank" w:history="1">
        <w:r w:rsidRPr="00C95203">
          <w:rPr>
            <w:rFonts w:ascii="TimesNewRoman" w:hAnsi="TimesNewRoman" w:cs="TimesNewRoman"/>
            <w:color w:val="000000"/>
            <w:sz w:val="20"/>
            <w:lang w:val="x-none"/>
          </w:rPr>
          <w:t>22 U.S.C. 2778(j)(4)(A)</w:t>
        </w:r>
      </w:hyperlink>
      <w:r w:rsidRPr="00C95203">
        <w:rPr>
          <w:rFonts w:ascii="TimesNewRoman" w:hAnsi="TimesNewRoman" w:cs="TimesNewRoman"/>
          <w:color w:val="000000"/>
          <w:sz w:val="20"/>
          <w:lang w:val="x-none"/>
        </w:rPr>
        <w:t xml:space="preserve">, as defense articles, defense services, and related technical data, etc.; and </w:t>
      </w:r>
    </w:p>
    <w:p w14:paraId="535E1479"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B444B1C"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“Items,” defined in the EAR as “commodities,” “software,” and “technology,” terms that are also defined in the EAR, </w:t>
      </w:r>
      <w:hyperlink r:id="rId14" w:history="1">
        <w:r w:rsidRPr="00C95203">
          <w:rPr>
            <w:rFonts w:ascii="TimesNewRoman" w:hAnsi="TimesNewRoman" w:cs="TimesNewRoman"/>
            <w:color w:val="000000"/>
            <w:sz w:val="20"/>
            <w:lang w:val="x-none"/>
          </w:rPr>
          <w:t>15 CFR 772.1</w:t>
        </w:r>
      </w:hyperlink>
      <w:r w:rsidRPr="00C95203">
        <w:rPr>
          <w:rFonts w:ascii="TimesNewRoman" w:hAnsi="TimesNewRoman" w:cs="TimesNewRoman"/>
          <w:color w:val="000000"/>
          <w:sz w:val="20"/>
          <w:lang w:val="x-none"/>
        </w:rPr>
        <w:t xml:space="preserve">. </w:t>
      </w:r>
    </w:p>
    <w:p w14:paraId="6602534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240B58A"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(3)  “Ineligible transferees” means individuals, entities, or countries—</w:t>
      </w:r>
    </w:p>
    <w:p w14:paraId="0781293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11680F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  Excluded from Federal programs by the General Services Administration as identified in the System for Award Management Exclusions </w:t>
      </w:r>
    </w:p>
    <w:p w14:paraId="575E62BB" w14:textId="77777777" w:rsidR="009168ED" w:rsidRPr="00C95203" w:rsidRDefault="009168ED"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located at </w:t>
      </w:r>
      <w:hyperlink r:id="rId15" w:history="1">
        <w:r w:rsidRPr="00C95203">
          <w:rPr>
            <w:rFonts w:ascii="TimesNewRoman" w:hAnsi="TimesNewRoman" w:cs="TimesNewRoman"/>
            <w:color w:val="000000"/>
            <w:sz w:val="20"/>
            <w:lang w:val="x-none"/>
          </w:rPr>
          <w:t>https://sam.gov</w:t>
        </w:r>
      </w:hyperlink>
      <w:r w:rsidRPr="00C95203">
        <w:rPr>
          <w:rFonts w:ascii="TimesNewRoman" w:hAnsi="TimesNewRoman" w:cs="TimesNewRoman"/>
          <w:color w:val="000000"/>
          <w:sz w:val="20"/>
          <w:lang w:val="x-none"/>
        </w:rPr>
        <w:t xml:space="preserve">; </w:t>
      </w:r>
    </w:p>
    <w:p w14:paraId="5AFE76C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F20973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Delinquent on obligations to the U.S. Government under surplus sales contracts; </w:t>
      </w:r>
    </w:p>
    <w:p w14:paraId="50555B9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5A8790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(iii)  Designated by the Department of Defense as ineligible, debarred, or suspended from defense contracts; or </w:t>
      </w:r>
    </w:p>
    <w:p w14:paraId="5B37664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75B3A6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(iv)  Subject to denial, debarment, or other sanctions under export control laws and related laws and regulations, and orders administered by the Department of State, the Department of Commerce, the Department of Homeland Security, or the Department of the Treasury. </w:t>
      </w:r>
    </w:p>
    <w:p w14:paraId="01DCA3B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88167B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 </w:t>
      </w:r>
    </w:p>
    <w:p w14:paraId="6775A9B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27FC72B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(5)  “Serviceable or usable property” means property with potential for reutilization or sale “as is” or with minor repairs or alterations. </w:t>
      </w:r>
    </w:p>
    <w:p w14:paraId="1ACAA01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A6C6D9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(b)  Inventory disposal schedules.  Unless disposition instructions are otherwise </w:t>
      </w:r>
    </w:p>
    <w:p w14:paraId="5CB62961" w14:textId="77777777" w:rsidR="009168ED" w:rsidRPr="00C95203" w:rsidRDefault="009168ED"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included in this contract, the Contractor shall complete the Plant Clearance Inventory Schedule using the Plant Clearance capability of the Government Furnished Property (GFP) Module of the Procurement Integrated Enterprise Environment (PIEE), an electronic equivalent of the SF form 1428, Inventory Disposal Schedule.  Users may register for access and obtain training on the PIEE home page </w:t>
      </w:r>
      <w:hyperlink r:id="rId16" w:history="1">
        <w:r w:rsidRPr="00C95203">
          <w:rPr>
            <w:rFonts w:ascii="TimesNewRoman" w:hAnsi="TimesNewRoman" w:cs="TimesNewRoman"/>
            <w:color w:val="000000"/>
            <w:sz w:val="20"/>
            <w:lang w:val="x-none"/>
          </w:rPr>
          <w:t>https://wawf.eb.mil/piee-landing</w:t>
        </w:r>
      </w:hyperlink>
      <w:r w:rsidRPr="00C95203">
        <w:rPr>
          <w:rFonts w:ascii="TimesNewRoman" w:hAnsi="TimesNewRoman" w:cs="TimesNewRoman"/>
          <w:color w:val="000000"/>
          <w:sz w:val="20"/>
          <w:lang w:val="x-none"/>
        </w:rPr>
        <w:t>.</w:t>
      </w:r>
    </w:p>
    <w:p w14:paraId="535E460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2B25C6D" w14:textId="77777777" w:rsidR="009168ED" w:rsidRPr="00C95203" w:rsidRDefault="009168ED"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(1)  The Plant Clearance Inventory Schedule requires the following:</w:t>
      </w:r>
    </w:p>
    <w:p w14:paraId="6F90BD8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EC3CE8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  If known, the applicable Federal Supply Code (FSC) for all items, except items in scrap condition. </w:t>
      </w:r>
    </w:p>
    <w:p w14:paraId="58D67C2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376530E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If known, the manufacturer name for all aircraft components under Federal Supply Group (FSG) 16 or 17 and FSCs 2620, 2810, 2915, 2925, 2935, 2945, 2995, 4920, 5821, 5826, 5841, 6340, and 6615. </w:t>
      </w:r>
    </w:p>
    <w:p w14:paraId="401277E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F8F565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(iii)  The manufacturer name, make, model number, model year, and serial number for all aircraft under FSCs 1510 and 1520. </w:t>
      </w:r>
    </w:p>
    <w:p w14:paraId="58EF93D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A071882" w14:textId="77777777" w:rsidR="009168ED" w:rsidRPr="00C95203" w:rsidRDefault="009168ED"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(iv)  Appropriate Federal Condition Codes.  See Appendix 2.5 of Volume 2 of DLM 4000.25-2, Supply Standards and Procedures, edition in effect as of the date </w:t>
      </w:r>
    </w:p>
    <w:p w14:paraId="7D443406"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of this contract.  Information on Federal Condition Codes can be obtained at </w:t>
      </w:r>
    </w:p>
    <w:p w14:paraId="3C8CD3AC" w14:textId="77777777" w:rsidR="009168ED" w:rsidRPr="00C95203" w:rsidRDefault="00AE26E2"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hyperlink r:id="rId17" w:history="1">
        <w:r w:rsidR="009168ED" w:rsidRPr="00C95203">
          <w:rPr>
            <w:rFonts w:ascii="TimesNewRoman" w:hAnsi="TimesNewRoman" w:cs="TimesNewRoman"/>
            <w:color w:val="000000"/>
            <w:sz w:val="20"/>
            <w:lang w:val="x-none"/>
          </w:rPr>
          <w:t>https://www.dla.mil/Portals/104/Documents/DLMS/manuals/dlm/v2/Volume2Change13Files.pdf</w:t>
        </w:r>
      </w:hyperlink>
      <w:r w:rsidR="009168ED" w:rsidRPr="00C95203">
        <w:rPr>
          <w:rFonts w:ascii="TimesNewRoman" w:hAnsi="TimesNewRoman" w:cs="TimesNewRoman"/>
          <w:color w:val="000000"/>
          <w:sz w:val="20"/>
          <w:lang w:val="x-none"/>
        </w:rPr>
        <w:t>.</w:t>
      </w:r>
    </w:p>
    <w:p w14:paraId="01A1535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2505F822" w14:textId="77777777" w:rsidR="009168ED" w:rsidRPr="00C95203" w:rsidRDefault="009168ED" w:rsidP="009168ED">
      <w:pPr>
        <w:tabs>
          <w:tab w:val="left" w:pos="360"/>
          <w:tab w:val="left" w:pos="806"/>
          <w:tab w:val="left" w:pos="1210"/>
          <w:tab w:val="left" w:pos="1656"/>
          <w:tab w:val="left" w:pos="2131"/>
          <w:tab w:val="left" w:pos="2520"/>
          <w:tab w:val="bar" w:pos="1008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(2)  If the schedules are acceptable, the plant clearance officer shall confirm acceptance in the GFP Module Plant Clearance capability, which will transmit an acceptance email to the contractor.  The electronic acceptance is equivalent to the </w:t>
      </w:r>
    </w:p>
    <w:p w14:paraId="710D028C"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DD Form 1637, Notice of Acceptance of Inventory. </w:t>
      </w:r>
    </w:p>
    <w:p w14:paraId="1B27A42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AD1C5AF"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(c)  Proceeds from sales of surplus property.  Unless otherwise provided in the contract, the proceeds of any sale, purchase, or retention shall be—</w:t>
      </w:r>
    </w:p>
    <w:p w14:paraId="3C99B00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F02D42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(1)  Forwarded to the Contracting Officer; </w:t>
      </w:r>
    </w:p>
    <w:p w14:paraId="5A91032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832D11A"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(2)  Credited to the Government as part of the settlement agreement; </w:t>
      </w:r>
    </w:p>
    <w:p w14:paraId="208C956F"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C4D85A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(3)  Credited to the price or cost of the contract; or </w:t>
      </w:r>
    </w:p>
    <w:p w14:paraId="550C8E89"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DC5132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(4)  Applied as otherwise directed by the Contracting Officer. </w:t>
      </w:r>
    </w:p>
    <w:p w14:paraId="6C7DBDC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2EE55A2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(d)  Demilitarization, mutilation, and destruction.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 </w:t>
      </w:r>
    </w:p>
    <w:p w14:paraId="2FBF3C5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67AB0B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(e)  Classified Contractor inventory.  The Contractor shall dispose of classified contractor inventory in accordance with applicable security guides and regulations or as directed by the Contracting Officer. </w:t>
      </w:r>
    </w:p>
    <w:p w14:paraId="3BDA57E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26A7F86"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(f)  Inherently dangerous Contractor inventory.  Contractor inventory dangerous to public health or safety shall not be disposed of unless rendered innocuous or until adequate safeguards are provided. </w:t>
      </w:r>
    </w:p>
    <w:p w14:paraId="0AAB0C4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F02B60A"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(g)  Contractor inventory located in foreign countries.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 </w:t>
      </w:r>
    </w:p>
    <w:p w14:paraId="060E8AF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6F58D0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(h)  Disposal of scrap. </w:t>
      </w:r>
    </w:p>
    <w:p w14:paraId="452F3B7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0088DC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(1)  Contractor with scrap procedures.  (i)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 </w:t>
      </w:r>
    </w:p>
    <w:p w14:paraId="2333234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BDDC996"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The Contractor may commingle Government and contractor-owned scrap and provide routine disposal of scrap, with plant clearance officer concurrence, when determined to be effective and efficient. </w:t>
      </w:r>
    </w:p>
    <w:p w14:paraId="068B7B6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300AC8DC"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(2)  Scrap warranty.  The plant clearance officer may require the Contractor to secure from scrap buyers a DD Form 1639, Scrap Warranty. </w:t>
      </w:r>
    </w:p>
    <w:p w14:paraId="28C8659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2AEEC24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(i)  Sale of surplus Contractor inventory.  (1)  The Contractor shall conduct sales of contractor inventory (both useable property and scrap) in accordance with the requirements of this contract and plant clearance officer direction. </w:t>
      </w:r>
    </w:p>
    <w:p w14:paraId="24A0D96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9C0ADD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(2)  Any sales contracts or other documents transferring title shall include the following statement: </w:t>
      </w:r>
    </w:p>
    <w:p w14:paraId="7FDADDA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A7594B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 xml:space="preserve">“The Purchaser certifies that the property covered by this contract will be used in (name of country).  In the event of resale or export by the Purchaser of any of the property, the Purchaser agrees to obtain the appropriate U.S. and foreign export or re-export license approval.” </w:t>
      </w:r>
    </w:p>
    <w:p w14:paraId="5BD672D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CFF82F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t>(j)  Restrictions on purchase or retention of Contractor inventory.  (1)  The Contractor may not knowingly sell the inventory to any person or that person's agent, employee, or household member if that person—</w:t>
      </w:r>
    </w:p>
    <w:p w14:paraId="014FD25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E45053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  Is a civilian employee of the DoD or the U.S. Coast Guard; </w:t>
      </w:r>
    </w:p>
    <w:p w14:paraId="68E5A58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4D0C51B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Is a member of the armed forces of the United States, including the U.S. Coast Guard; or </w:t>
      </w:r>
    </w:p>
    <w:p w14:paraId="6CA77DE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0959EA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(iii)  Has any functional or supervisory responsibilities for or within the DoD's property disposal/disposition or plant clearance programs or for the disposal of contractor inventory. </w:t>
      </w:r>
    </w:p>
    <w:p w14:paraId="36F4F64A"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6E994B9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(2)  The Contractor may conduct Internet-based sales, to include use of a third party. </w:t>
      </w:r>
    </w:p>
    <w:p w14:paraId="09F5265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CCB91B9"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(3)  If the Contractor wishes to bid on the sale, the Contractor or its employees shall submit bids to the plant clearance officer prior to soliciting bids from other prospective bidders. </w:t>
      </w:r>
    </w:p>
    <w:p w14:paraId="48A224B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F66AD3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 </w:t>
      </w:r>
    </w:p>
    <w:p w14:paraId="7110B83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297781D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(5)  The Contractor shall solicit bids at least 15 calendar days before bid opening to allow adequate opportunity to inspect the property and prepare bids. </w:t>
      </w:r>
    </w:p>
    <w:p w14:paraId="68BC5AE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CF78B2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(6)  For large sales, the Contractor may use summary lists of items offered as bid sheets with detailed descriptions attached. </w:t>
      </w:r>
    </w:p>
    <w:p w14:paraId="5FA17AE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0F5E5A9"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 </w:t>
      </w:r>
    </w:p>
    <w:p w14:paraId="04785F2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8E673E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(8)  The plant clearance officer or representative will witness the bid opening.  The Contractor shall submit, either electronically or manually, two copies of the bid abstract. </w:t>
      </w:r>
    </w:p>
    <w:p w14:paraId="5BF9CCA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92DB53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(9)  The following terms and conditions shall be included in sales contracts involving the demilitarization, mutilation, or destruction of property: </w:t>
      </w:r>
    </w:p>
    <w:p w14:paraId="098D7A1D"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392656F"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  Demilitarization, mutilation, or destruction on Contractor or subcontractor premises.  Item(s) 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 </w:t>
      </w:r>
    </w:p>
    <w:p w14:paraId="7249FDF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BA08768"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(ii)  Demilitarization, mutilation, or destruction off Contractor or subcontractor premises. </w:t>
      </w:r>
    </w:p>
    <w:p w14:paraId="78776DBB"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18B98DAE"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(A)  Item(s) 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 </w:t>
      </w:r>
    </w:p>
    <w:p w14:paraId="217D11AC"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561BB59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 </w:t>
      </w:r>
    </w:p>
    <w:p w14:paraId="001183D3"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3AFAEAB4"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(C)  The Purchaser agrees to assume all costs incident to the demilitarization and to restore the working area to its present condition after removing the demilitarized property. </w:t>
      </w:r>
    </w:p>
    <w:p w14:paraId="470AC5F2"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358B221"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(iii)  Failure to demilitarize.  If the Purchaser fails to demilitarize, mutilate, or destroy the property as specified in the contract, the Contractor may, upon giving 10 days written notice from date of mailing to the Purchaser—</w:t>
      </w:r>
    </w:p>
    <w:p w14:paraId="7CB64DF6"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78D9DC7C"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(A)  Repossess, demilitarize, and return the property to the Purchaser, in which case the Purchaser hereby agrees to pay to the Contractor, prior to the return of the property, all costs incurred by the Contractor in repossessing, demilitarizing, and returning the property; </w:t>
      </w:r>
    </w:p>
    <w:p w14:paraId="58EC86A5"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4F63CB0"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 xml:space="preserve">(B)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 </w:t>
      </w:r>
    </w:p>
    <w:p w14:paraId="7582F01F"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r>
      <w:r w:rsidRPr="00C95203">
        <w:rPr>
          <w:rFonts w:ascii="TimesNewRoman" w:hAnsi="TimesNewRoman" w:cs="TimesNewRoman"/>
          <w:color w:val="000000"/>
          <w:sz w:val="20"/>
          <w:lang w:val="x-none"/>
        </w:rPr>
        <w:tab/>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14:paraId="3B42BA57" w14:textId="77777777" w:rsidR="009168ED" w:rsidRPr="00C95203" w:rsidRDefault="009168ED" w:rsidP="009168ED">
      <w:pPr>
        <w:tabs>
          <w:tab w:val="left" w:pos="360"/>
          <w:tab w:val="left" w:pos="806"/>
          <w:tab w:val="left" w:pos="1210"/>
          <w:tab w:val="left" w:pos="1656"/>
          <w:tab w:val="left" w:pos="2131"/>
          <w:tab w:val="left" w:pos="2520"/>
        </w:tabs>
        <w:spacing w:line="240" w:lineRule="exact"/>
        <w:rPr>
          <w:rFonts w:ascii="TimesNewRoman" w:hAnsi="TimesNewRoman" w:cs="TimesNewRoman"/>
          <w:color w:val="000000"/>
          <w:sz w:val="20"/>
          <w:lang w:val="x-none"/>
        </w:rPr>
      </w:pPr>
    </w:p>
    <w:p w14:paraId="09F376CC" w14:textId="3E0E18BB" w:rsidR="009168ED" w:rsidRDefault="009168ED" w:rsidP="009168ED">
      <w:pPr>
        <w:tabs>
          <w:tab w:val="left" w:pos="360"/>
          <w:tab w:val="left" w:pos="806"/>
          <w:tab w:val="left" w:pos="1210"/>
          <w:tab w:val="left" w:pos="1656"/>
          <w:tab w:val="left" w:pos="2131"/>
          <w:tab w:val="left" w:pos="2520"/>
        </w:tabs>
        <w:spacing w:line="240" w:lineRule="exact"/>
        <w:jc w:val="center"/>
        <w:rPr>
          <w:rFonts w:ascii="TimesNewRoman" w:hAnsi="TimesNewRoman" w:cs="TimesNewRoman"/>
          <w:color w:val="000000"/>
          <w:sz w:val="20"/>
          <w:lang w:val="x-none"/>
        </w:rPr>
      </w:pPr>
      <w:r w:rsidRPr="00C95203">
        <w:rPr>
          <w:rFonts w:ascii="TimesNewRoman" w:hAnsi="TimesNewRoman" w:cs="TimesNewRoman"/>
          <w:color w:val="000000"/>
          <w:sz w:val="20"/>
          <w:lang w:val="x-none"/>
        </w:rPr>
        <w:t>(End of clause)</w:t>
      </w:r>
    </w:p>
    <w:p w14:paraId="39AEA34A" w14:textId="77777777" w:rsidR="00DF0806" w:rsidRPr="00C95203" w:rsidRDefault="00DF0806" w:rsidP="00C95203">
      <w:pPr>
        <w:autoSpaceDE w:val="0"/>
        <w:autoSpaceDN w:val="0"/>
        <w:adjustRightInd w:val="0"/>
        <w:snapToGrid w:val="0"/>
        <w:rPr>
          <w:rFonts w:ascii="TimesNewRoman" w:hAnsi="TimesNewRoman" w:cs="TimesNewRoman"/>
          <w:color w:val="000000"/>
          <w:sz w:val="20"/>
          <w:lang w:val="x-none"/>
        </w:rPr>
      </w:pPr>
      <w:bookmarkStart w:id="0" w:name="PD000351"/>
      <w:bookmarkEnd w:id="0"/>
    </w:p>
    <w:p w14:paraId="1F1CB370" w14:textId="0A54C650" w:rsidR="00B4525B" w:rsidRPr="00ED53F9" w:rsidRDefault="00B4525B" w:rsidP="00AF0BC8">
      <w:pPr>
        <w:rPr>
          <w:rFonts w:ascii="TimesNewRoman" w:hAnsi="TimesNewRoman" w:cs="TimesNewRoman"/>
          <w:b/>
          <w:bCs/>
          <w:color w:val="000000"/>
          <w:lang w:val="x-none"/>
        </w:rPr>
      </w:pPr>
      <w:r w:rsidRPr="00ED53F9">
        <w:rPr>
          <w:rFonts w:ascii="TimesNewRoman" w:hAnsi="TimesNewRoman" w:cs="TimesNewRoman"/>
          <w:b/>
          <w:bCs/>
          <w:color w:val="000000"/>
          <w:lang w:val="x-none"/>
        </w:rPr>
        <w:t>FAR C</w:t>
      </w:r>
      <w:r w:rsidR="00490DE1" w:rsidRPr="00ED53F9">
        <w:rPr>
          <w:rFonts w:ascii="TimesNewRoman" w:hAnsi="TimesNewRoman" w:cs="TimesNewRoman"/>
          <w:b/>
          <w:bCs/>
          <w:color w:val="000000"/>
          <w:lang w:val="x-none"/>
        </w:rPr>
        <w:t xml:space="preserve">lauses </w:t>
      </w:r>
    </w:p>
    <w:p w14:paraId="71489A1D" w14:textId="094D4D70" w:rsidR="00901BAA" w:rsidRPr="00C95203" w:rsidRDefault="00901BAA" w:rsidP="00AF0BC8">
      <w:pPr>
        <w:rPr>
          <w:rFonts w:ascii="TimesNewRoman" w:hAnsi="TimesNewRoman" w:cs="TimesNewRoman"/>
          <w:color w:val="000000"/>
          <w:sz w:val="20"/>
          <w:lang w:val="x-none"/>
        </w:rPr>
      </w:pPr>
    </w:p>
    <w:p w14:paraId="2F3F58D6" w14:textId="01B731CD" w:rsidR="00E81112" w:rsidRPr="00C95203" w:rsidRDefault="00B33A74" w:rsidP="00AF0BC8">
      <w:pPr>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52.203-13 CONTRACTOR CODE OF BUSINESS ETHICS AND CONDUCT (NOV 2021) </w:t>
      </w:r>
      <w:r w:rsidR="00462993" w:rsidRPr="00C95203">
        <w:rPr>
          <w:rFonts w:ascii="TimesNewRoman" w:hAnsi="TimesNewRoman" w:cs="TimesNewRoman"/>
          <w:color w:val="000000"/>
          <w:sz w:val="20"/>
          <w:lang w:val="x-none"/>
        </w:rPr>
        <w:t>(Applies if this Contract exceeds the threshold specified in FAR 3.1004(b)(1) on the date of this Contract and has a period of performance of more tha</w:t>
      </w:r>
      <w:r w:rsidR="003457D9" w:rsidRPr="00C95203">
        <w:rPr>
          <w:rFonts w:ascii="TimesNewRoman" w:hAnsi="TimesNewRoman" w:cs="TimesNewRoman"/>
          <w:color w:val="000000"/>
          <w:sz w:val="20"/>
          <w:lang w:val="x-none"/>
        </w:rPr>
        <w:t>n</w:t>
      </w:r>
      <w:r w:rsidR="00462993" w:rsidRPr="00C95203">
        <w:rPr>
          <w:rFonts w:ascii="TimesNewRoman" w:hAnsi="TimesNewRoman" w:cs="TimesNewRoman"/>
          <w:color w:val="000000"/>
          <w:sz w:val="20"/>
          <w:lang w:val="x-none"/>
        </w:rPr>
        <w:t xml:space="preserve"> 120 days. Disclosures made under this clause shall be made directly to the Government entities identified in the clause.)</w:t>
      </w:r>
    </w:p>
    <w:p w14:paraId="44986483" w14:textId="77777777" w:rsidR="00462993" w:rsidRPr="00C95203" w:rsidRDefault="00462993" w:rsidP="00AF0BC8">
      <w:pPr>
        <w:rPr>
          <w:rFonts w:ascii="TimesNewRoman" w:hAnsi="TimesNewRoman" w:cs="TimesNewRoman"/>
          <w:color w:val="000000"/>
          <w:sz w:val="20"/>
          <w:lang w:val="x-none"/>
        </w:rPr>
      </w:pPr>
    </w:p>
    <w:p w14:paraId="3096EBB3" w14:textId="351CF374" w:rsidR="00E81112" w:rsidRPr="00C95203" w:rsidRDefault="00E81112" w:rsidP="00E81112">
      <w:pPr>
        <w:rPr>
          <w:rFonts w:ascii="TimesNewRoman" w:hAnsi="TimesNewRoman" w:cs="TimesNewRoman"/>
          <w:color w:val="000000"/>
          <w:sz w:val="20"/>
          <w:lang w:val="x-none"/>
        </w:rPr>
      </w:pPr>
      <w:r w:rsidRPr="00C95203">
        <w:rPr>
          <w:rFonts w:ascii="TimesNewRoman" w:hAnsi="TimesNewRoman" w:cs="TimesNewRoman"/>
          <w:color w:val="000000"/>
          <w:sz w:val="20"/>
          <w:lang w:val="x-none"/>
        </w:rPr>
        <w:t>52.204-21 Basic </w:t>
      </w:r>
      <w:hyperlink r:id="rId18" w:history="1">
        <w:r w:rsidRPr="00C95203">
          <w:rPr>
            <w:rFonts w:ascii="TimesNewRoman" w:hAnsi="TimesNewRoman" w:cs="TimesNewRoman"/>
            <w:color w:val="000000"/>
            <w:sz w:val="20"/>
            <w:lang w:val="x-none"/>
          </w:rPr>
          <w:t>Safeguarding</w:t>
        </w:r>
      </w:hyperlink>
      <w:r w:rsidRPr="00C95203">
        <w:rPr>
          <w:rFonts w:ascii="TimesNewRoman" w:hAnsi="TimesNewRoman" w:cs="TimesNewRoman"/>
          <w:color w:val="000000"/>
          <w:sz w:val="20"/>
          <w:lang w:val="x-none"/>
        </w:rPr>
        <w:t> of Covered Contractor </w:t>
      </w:r>
      <w:hyperlink r:id="rId19" w:history="1">
        <w:r w:rsidRPr="00C95203">
          <w:rPr>
            <w:rFonts w:ascii="TimesNewRoman" w:hAnsi="TimesNewRoman" w:cs="TimesNewRoman"/>
            <w:color w:val="000000"/>
            <w:sz w:val="20"/>
            <w:lang w:val="x-none"/>
          </w:rPr>
          <w:t>Information</w:t>
        </w:r>
      </w:hyperlink>
      <w:r w:rsidRPr="00C95203">
        <w:rPr>
          <w:rFonts w:ascii="TimesNewRoman" w:hAnsi="TimesNewRoman" w:cs="TimesNewRoman"/>
          <w:color w:val="000000"/>
          <w:sz w:val="20"/>
          <w:lang w:val="x-none"/>
        </w:rPr>
        <w:t> Systems</w:t>
      </w:r>
      <w:r w:rsidR="0080796B" w:rsidRPr="00C95203">
        <w:rPr>
          <w:rFonts w:ascii="TimesNewRoman" w:hAnsi="TimesNewRoman" w:cs="TimesNewRoman"/>
          <w:color w:val="000000"/>
          <w:sz w:val="20"/>
          <w:lang w:val="x-none"/>
        </w:rPr>
        <w:t xml:space="preserve"> (NOV 2021</w:t>
      </w:r>
      <w:r w:rsidR="00B33A74" w:rsidRPr="00C95203">
        <w:rPr>
          <w:rFonts w:ascii="TimesNewRoman" w:hAnsi="TimesNewRoman" w:cs="TimesNewRoman"/>
          <w:color w:val="000000"/>
          <w:sz w:val="20"/>
          <w:lang w:val="x-none"/>
        </w:rPr>
        <w:t>)</w:t>
      </w:r>
      <w:r w:rsidRPr="00C95203">
        <w:rPr>
          <w:rFonts w:ascii="TimesNewRoman" w:hAnsi="TimesNewRoman" w:cs="TimesNewRoman"/>
          <w:color w:val="000000"/>
          <w:sz w:val="20"/>
          <w:lang w:val="x-none"/>
        </w:rPr>
        <w:t xml:space="preserve"> (Applies unless Seller is furnishing commercially available off-the-shelf items.</w:t>
      </w:r>
      <w:r w:rsidR="0080796B" w:rsidRPr="00C95203">
        <w:rPr>
          <w:rFonts w:ascii="TimesNewRoman" w:hAnsi="TimesNewRoman" w:cs="TimesNewRoman"/>
          <w:color w:val="000000"/>
          <w:sz w:val="20"/>
          <w:lang w:val="x-none"/>
        </w:rPr>
        <w:t>)</w:t>
      </w:r>
    </w:p>
    <w:p w14:paraId="27CFED94" w14:textId="6EDA1AD5" w:rsidR="00462993" w:rsidRPr="00C95203" w:rsidRDefault="00462993" w:rsidP="00E81112">
      <w:pPr>
        <w:rPr>
          <w:rFonts w:ascii="TimesNewRoman" w:hAnsi="TimesNewRoman" w:cs="TimesNewRoman"/>
          <w:color w:val="000000"/>
          <w:sz w:val="20"/>
          <w:lang w:val="x-none"/>
        </w:rPr>
      </w:pPr>
    </w:p>
    <w:p w14:paraId="01665DCA" w14:textId="2F80B293" w:rsidR="00492AA2" w:rsidRPr="00C95203" w:rsidRDefault="00462993" w:rsidP="00492AA2">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FAR 52.204-25 PROHIBITION ON CONTRACTING FOR CERTAIN TELECOMMUNICATIONS AND VIDEO SURVEILLANCE SERVICES OR EQUIPMENT (NOV 2021) (Note 4 applies in paragraph (b). Reports required by this clause will be made to LOCKHEED MARTIN.)</w:t>
      </w:r>
    </w:p>
    <w:p w14:paraId="01016691" w14:textId="774F85EB" w:rsidR="00492AA2" w:rsidRPr="00C95203" w:rsidRDefault="00492AA2" w:rsidP="00492AA2">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52.204-23 CONTRACTING FOR HARDWARE, SOFTWARE, AND SERVICES DEVELOPED OR PROVIDED BY KASPERSKY LAB AND OTHER COVERED ENTITIES (</w:t>
      </w:r>
      <w:r w:rsidR="0080796B" w:rsidRPr="00C95203">
        <w:rPr>
          <w:rFonts w:ascii="TimesNewRoman" w:hAnsi="TimesNewRoman" w:cs="TimesNewRoman"/>
          <w:color w:val="000000"/>
          <w:sz w:val="20"/>
          <w:lang w:val="x-none"/>
        </w:rPr>
        <w:t>NOV 2021</w:t>
      </w:r>
      <w:r w:rsidRPr="00C95203">
        <w:rPr>
          <w:rFonts w:ascii="TimesNewRoman" w:hAnsi="TimesNewRoman" w:cs="TimesNewRoman"/>
          <w:color w:val="000000"/>
          <w:sz w:val="20"/>
          <w:lang w:val="x-none"/>
        </w:rPr>
        <w:t>) (Seller shall provide Lockheed Martin copies of any reports provided under this clause which relate to the performance of this contract.)</w:t>
      </w:r>
    </w:p>
    <w:p w14:paraId="3A4C2DC4" w14:textId="25E6961B" w:rsidR="00492AA2" w:rsidRPr="00C95203" w:rsidRDefault="00492AA2" w:rsidP="00AF0BC8">
      <w:pPr>
        <w:rPr>
          <w:rFonts w:ascii="TimesNewRoman" w:hAnsi="TimesNewRoman" w:cs="TimesNewRoman"/>
          <w:color w:val="000000"/>
          <w:sz w:val="20"/>
          <w:lang w:val="x-none"/>
        </w:rPr>
      </w:pPr>
    </w:p>
    <w:p w14:paraId="1A194CDF" w14:textId="51DE2673" w:rsidR="001514B9" w:rsidRPr="00C95203" w:rsidRDefault="001514B9" w:rsidP="00AF0BC8">
      <w:pPr>
        <w:rPr>
          <w:rFonts w:ascii="TimesNewRoman" w:hAnsi="TimesNewRoman" w:cs="TimesNewRoman"/>
          <w:color w:val="000000"/>
          <w:sz w:val="20"/>
          <w:lang w:val="x-none"/>
        </w:rPr>
      </w:pPr>
      <w:r w:rsidRPr="00C95203">
        <w:rPr>
          <w:rFonts w:ascii="TimesNewRoman" w:hAnsi="TimesNewRoman" w:cs="TimesNewRoman"/>
          <w:sz w:val="20"/>
          <w:lang w:val="x-none"/>
        </w:rPr>
        <w:t>FAR 52.209-6 PROTECTING THE GOVERNMENT'S INTEREST WHEN SUBCONTRACTING WITH CONTRACTORS DEBARRED, SUSPENDED, OR PROPOSED FOR DEBARMENT (NOV 2021)(</w:t>
      </w:r>
      <w:r w:rsidRPr="00C95203">
        <w:rPr>
          <w:rFonts w:ascii="TimesNewRoman" w:hAnsi="TimesNewRoman" w:cs="TimesNewRoman"/>
          <w:color w:val="000000"/>
          <w:sz w:val="20"/>
          <w:lang w:val="x-none"/>
        </w:rPr>
        <w:t xml:space="preserve"> Applies if this Contract exceeds the threshold in FAR 9.405-2(b). Does not apply if this contract is for commercial off the shelf items. Copies of notices provided by Seller to the Contracting Officer shall be provided to Lockheed Martin.)</w:t>
      </w:r>
    </w:p>
    <w:p w14:paraId="218DF45C" w14:textId="5DE431FB" w:rsidR="002F269E" w:rsidRPr="00C95203" w:rsidRDefault="002F269E" w:rsidP="00AF0BC8">
      <w:pPr>
        <w:rPr>
          <w:rFonts w:ascii="TimesNewRoman" w:hAnsi="TimesNewRoman" w:cs="TimesNewRoman"/>
          <w:color w:val="000000"/>
          <w:sz w:val="20"/>
          <w:lang w:val="x-none"/>
        </w:rPr>
      </w:pPr>
    </w:p>
    <w:p w14:paraId="7ED1B4F1" w14:textId="257498B0" w:rsidR="00AE3CAE" w:rsidRPr="00322BD6" w:rsidRDefault="002F269E" w:rsidP="00C95203">
      <w:pPr>
        <w:autoSpaceDE w:val="0"/>
        <w:autoSpaceDN w:val="0"/>
        <w:snapToGrid w:val="0"/>
        <w:rPr>
          <w:rFonts w:ascii="TimesNewRoman" w:hAnsi="TimesNewRoman" w:cs="TimesNewRoman"/>
          <w:color w:val="000000"/>
          <w:sz w:val="20"/>
        </w:rPr>
      </w:pPr>
      <w:r w:rsidRPr="00C95203">
        <w:rPr>
          <w:rFonts w:ascii="TimesNewRoman" w:hAnsi="TimesNewRoman" w:cs="TimesNewRoman"/>
          <w:color w:val="000000"/>
          <w:sz w:val="20"/>
          <w:lang w:val="x-none"/>
        </w:rPr>
        <w:t>FAR 52.215-14</w:t>
      </w:r>
      <w:r w:rsidR="00AE3CAE" w:rsidRPr="00C95203">
        <w:rPr>
          <w:rFonts w:ascii="TimesNewRoman" w:hAnsi="TimesNewRoman" w:cs="TimesNewRoman"/>
          <w:color w:val="000000"/>
          <w:sz w:val="20"/>
          <w:lang w:val="x-none"/>
        </w:rPr>
        <w:t xml:space="preserve"> Alt 1</w:t>
      </w:r>
      <w:r w:rsidRPr="00C95203">
        <w:rPr>
          <w:rFonts w:ascii="TimesNewRoman" w:hAnsi="TimesNewRoman" w:cs="TimesNewRoman"/>
          <w:color w:val="000000"/>
          <w:sz w:val="20"/>
          <w:lang w:val="x-none"/>
        </w:rPr>
        <w:t xml:space="preserve"> INTEGRITY OF UNIT PRICES (</w:t>
      </w:r>
      <w:r w:rsidR="00AE3CAE" w:rsidRPr="00C95203">
        <w:rPr>
          <w:rFonts w:ascii="TimesNewRoman" w:hAnsi="TimesNewRoman" w:cs="TimesNewRoman"/>
          <w:color w:val="000000"/>
          <w:sz w:val="20"/>
          <w:lang w:val="x-none"/>
        </w:rPr>
        <w:t>NOV 2021</w:t>
      </w:r>
      <w:r w:rsidR="008E338E">
        <w:rPr>
          <w:rFonts w:ascii="TimesNewRoman" w:hAnsi="TimesNewRoman" w:cs="TimesNewRoman"/>
          <w:color w:val="000000"/>
          <w:sz w:val="20"/>
        </w:rPr>
        <w:t>)</w:t>
      </w:r>
      <w:r w:rsidR="00AE3CAE" w:rsidRPr="00C95203">
        <w:rPr>
          <w:rFonts w:ascii="TimesNewRoman" w:hAnsi="TimesNewRoman" w:cs="TimesNewRoman"/>
          <w:color w:val="000000"/>
          <w:sz w:val="20"/>
          <w:lang w:val="x-none"/>
        </w:rPr>
        <w:t xml:space="preserve"> </w:t>
      </w:r>
      <w:r w:rsidR="008E338E">
        <w:rPr>
          <w:rFonts w:ascii="TimesNewRoman" w:hAnsi="TimesNewRoman" w:cs="TimesNewRoman"/>
          <w:color w:val="000000"/>
          <w:sz w:val="20"/>
        </w:rPr>
        <w:t>(</w:t>
      </w:r>
      <w:r w:rsidRPr="00C95203">
        <w:rPr>
          <w:rFonts w:ascii="TimesNewRoman" w:hAnsi="TimesNewRoman" w:cs="TimesNewRoman"/>
          <w:color w:val="000000"/>
          <w:sz w:val="20"/>
          <w:lang w:val="x-none"/>
        </w:rPr>
        <w:t xml:space="preserve"> </w:t>
      </w:r>
      <w:r w:rsidR="00AE3CAE" w:rsidRPr="00C95203">
        <w:rPr>
          <w:rFonts w:ascii="TimesNewRoman" w:hAnsi="TimesNewRoman" w:cs="TimesNewRoman"/>
          <w:color w:val="000000"/>
          <w:sz w:val="20"/>
          <w:lang w:val="x-none"/>
        </w:rPr>
        <w:t>As prescribed in 15.408(f)(2), substitute the following paragraph (b) for paragraph (b) of the basic clause:</w:t>
      </w:r>
      <w:r w:rsidR="008E338E">
        <w:rPr>
          <w:rFonts w:ascii="TimesNewRoman" w:hAnsi="TimesNewRoman" w:cs="TimesNewRoman"/>
          <w:color w:val="000000"/>
          <w:sz w:val="20"/>
        </w:rPr>
        <w:t xml:space="preserve"> </w:t>
      </w:r>
      <w:r w:rsidR="00AE3CAE" w:rsidRPr="00C95203">
        <w:rPr>
          <w:rFonts w:ascii="TimesNewRoman" w:hAnsi="TimesNewRoman" w:cs="TimesNewRoman"/>
          <w:color w:val="000000"/>
          <w:sz w:val="20"/>
          <w:lang w:val="x-none"/>
        </w:rPr>
        <w:t>(b) The Offeror/Contractor shall also identify those supplies that it will not manufacture or to which it will not contribute significant value.</w:t>
      </w:r>
      <w:r w:rsidR="008E338E">
        <w:rPr>
          <w:rFonts w:ascii="TimesNewRoman" w:hAnsi="TimesNewRoman" w:cs="TimesNewRoman"/>
          <w:color w:val="000000"/>
          <w:sz w:val="20"/>
        </w:rPr>
        <w:t>)</w:t>
      </w:r>
    </w:p>
    <w:p w14:paraId="6375E83E" w14:textId="77777777" w:rsidR="0033777C" w:rsidRPr="00C95203" w:rsidRDefault="0033777C" w:rsidP="00C95203">
      <w:pPr>
        <w:autoSpaceDE w:val="0"/>
        <w:autoSpaceDN w:val="0"/>
        <w:snapToGrid w:val="0"/>
        <w:rPr>
          <w:rFonts w:ascii="TimesNewRoman" w:hAnsi="TimesNewRoman" w:cs="TimesNewRoman"/>
          <w:color w:val="000000"/>
          <w:sz w:val="20"/>
          <w:lang w:val="x-none"/>
        </w:rPr>
      </w:pPr>
    </w:p>
    <w:p w14:paraId="0B8C8E31" w14:textId="2B1CABCA" w:rsidR="00492AA2" w:rsidRPr="00C95203" w:rsidRDefault="00492AA2"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52.216-16 INCENTIVE PRICE REVISION—FIRM TARGET (OC</w:t>
      </w:r>
      <w:r w:rsidR="009C2116" w:rsidRPr="00C95203">
        <w:rPr>
          <w:rFonts w:ascii="TimesNewRoman" w:hAnsi="TimesNewRoman" w:cs="TimesNewRoman"/>
          <w:color w:val="000000"/>
          <w:sz w:val="20"/>
          <w:lang w:val="x-none"/>
        </w:rPr>
        <w:t>T</w:t>
      </w:r>
      <w:r w:rsidRPr="00C95203">
        <w:rPr>
          <w:rFonts w:ascii="TimesNewRoman" w:hAnsi="TimesNewRoman" w:cs="TimesNewRoman"/>
          <w:color w:val="000000"/>
          <w:sz w:val="20"/>
          <w:lang w:val="x-none"/>
        </w:rPr>
        <w:t xml:space="preserve"> 1997) (Applies if the contract type is an incentive contract with firm targets.  "Contracting Officer," "contract administrative office" and "Government" mean "Lockheed Martin." Paragraph (i) is deleted. The blanks in the clause are completed with the amounts specified in the contract.)</w:t>
      </w:r>
    </w:p>
    <w:p w14:paraId="07CBF94D" w14:textId="3727AACE" w:rsidR="009C2116" w:rsidRPr="00C95203" w:rsidRDefault="009C2116" w:rsidP="00AF0BC8">
      <w:pPr>
        <w:autoSpaceDE w:val="0"/>
        <w:autoSpaceDN w:val="0"/>
        <w:snapToGrid w:val="0"/>
        <w:rPr>
          <w:rFonts w:ascii="TimesNewRoman" w:hAnsi="TimesNewRoman" w:cs="TimesNewRoman"/>
          <w:color w:val="000000"/>
          <w:sz w:val="20"/>
          <w:lang w:val="x-none"/>
        </w:rPr>
      </w:pPr>
    </w:p>
    <w:p w14:paraId="07D084A5" w14:textId="40D18461" w:rsidR="009C2116" w:rsidRPr="00C95203" w:rsidRDefault="009C2116"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52.219-9 SMALL BUSINESS SUBCONTRACTING PLAN ALTERNATE III </w:t>
      </w:r>
      <w:r w:rsidR="00AB098A" w:rsidRPr="00C95203">
        <w:rPr>
          <w:rFonts w:ascii="TimesNewRoman" w:hAnsi="TimesNewRoman" w:cs="TimesNewRoman"/>
          <w:color w:val="000000"/>
          <w:sz w:val="20"/>
          <w:lang w:val="x-none"/>
        </w:rPr>
        <w:t>(NOV 2021</w:t>
      </w:r>
      <w:r w:rsidRPr="00C95203">
        <w:rPr>
          <w:rFonts w:ascii="TimesNewRoman" w:hAnsi="TimesNewRoman" w:cs="TimesNewRoman"/>
          <w:color w:val="000000"/>
          <w:sz w:val="20"/>
          <w:lang w:val="x-none"/>
        </w:rPr>
        <w:t>) (Applies if this contract exceeds the threshold at FAR 19.702(a) . Does not apply if Seller is a small business concern. "Contracting Officer" means "Lockheed Martin" in paragraph (c). Seller's subcontracting plan is incorporated herein by reference.)</w:t>
      </w:r>
    </w:p>
    <w:p w14:paraId="1A105889" w14:textId="00215258" w:rsidR="005974BA" w:rsidRPr="00C95203" w:rsidRDefault="005974BA" w:rsidP="00AF0BC8">
      <w:pPr>
        <w:autoSpaceDE w:val="0"/>
        <w:autoSpaceDN w:val="0"/>
        <w:snapToGrid w:val="0"/>
        <w:rPr>
          <w:rFonts w:ascii="TimesNewRoman" w:hAnsi="TimesNewRoman" w:cs="TimesNewRoman"/>
          <w:color w:val="000000"/>
          <w:sz w:val="20"/>
          <w:lang w:val="x-none"/>
        </w:rPr>
      </w:pPr>
    </w:p>
    <w:p w14:paraId="218B21C5" w14:textId="1728187A" w:rsidR="003D2EE9" w:rsidRDefault="005974BA" w:rsidP="00C95203">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FAR 52.222-50 COMBATING TRAFFICKING IN PERSONS (NOV 2021) (Applies to all subcontracts and contracts with agents.)</w:t>
      </w:r>
      <w:r w:rsidR="003D2EE9" w:rsidRPr="00C95203">
        <w:rPr>
          <w:rFonts w:ascii="TimesNewRoman" w:hAnsi="TimesNewRoman" w:cs="TimesNewRoman"/>
          <w:color w:val="000000"/>
          <w:sz w:val="20"/>
          <w:lang w:val="x-none"/>
        </w:rPr>
        <w:t>(Applies if this contract exceeds $3,500, and is for commercial or noncommercial services (except for commercial services that are part of the purchase of a COTS item (or an item that would be a COTS item, but for minor modifications), performed by the COTS provider, and are normally provided for that COTS item); or is for construction.</w:t>
      </w:r>
    </w:p>
    <w:p w14:paraId="783FB07F" w14:textId="3E62F079" w:rsidR="00ED53F9" w:rsidRDefault="00ED53F9" w:rsidP="00C95203">
      <w:pPr>
        <w:autoSpaceDE w:val="0"/>
        <w:autoSpaceDN w:val="0"/>
        <w:snapToGrid w:val="0"/>
        <w:rPr>
          <w:rFonts w:ascii="TimesNewRoman" w:hAnsi="TimesNewRoman" w:cs="TimesNewRoman"/>
          <w:color w:val="000000"/>
          <w:sz w:val="20"/>
          <w:lang w:val="x-none"/>
        </w:rPr>
      </w:pPr>
    </w:p>
    <w:p w14:paraId="74B02101" w14:textId="3D3CAB0B" w:rsidR="00ED53F9" w:rsidRPr="00ED53F9" w:rsidRDefault="00ED53F9" w:rsidP="00C95203">
      <w:pPr>
        <w:autoSpaceDE w:val="0"/>
        <w:autoSpaceDN w:val="0"/>
        <w:snapToGrid w:val="0"/>
        <w:rPr>
          <w:rFonts w:ascii="TimesNewRoman" w:hAnsi="TimesNewRoman" w:cs="TimesNewRoman"/>
          <w:color w:val="000000"/>
          <w:sz w:val="20"/>
        </w:rPr>
      </w:pPr>
      <w:r>
        <w:rPr>
          <w:rFonts w:ascii="TimesNewRoman" w:hAnsi="TimesNewRoman" w:cs="TimesNewRoman"/>
          <w:color w:val="000000"/>
          <w:sz w:val="20"/>
        </w:rPr>
        <w:t>52.222-54 EMPLOYMENT ELIGIBILITY VERIFICATION (MAY 2022) (Applies in lieu of clause on the Corp Doc)</w:t>
      </w:r>
    </w:p>
    <w:p w14:paraId="67FB09E3" w14:textId="24B7416D" w:rsidR="003D2EE9" w:rsidRPr="00C95203" w:rsidRDefault="003D2EE9" w:rsidP="003D2EE9">
      <w:pPr>
        <w:rPr>
          <w:rFonts w:ascii="TimesNewRoman" w:hAnsi="TimesNewRoman" w:cs="TimesNewRoman"/>
          <w:color w:val="000000"/>
          <w:sz w:val="20"/>
          <w:lang w:val="x-none"/>
        </w:rPr>
      </w:pPr>
    </w:p>
    <w:p w14:paraId="2EA3BAF7" w14:textId="5F623EEE" w:rsidR="00836A33" w:rsidRPr="00C95203" w:rsidRDefault="00836A33" w:rsidP="00836A33">
      <w:pPr>
        <w:rPr>
          <w:rFonts w:ascii="TimesNewRoman" w:hAnsi="TimesNewRoman" w:cs="TimesNewRoman"/>
          <w:color w:val="000000"/>
          <w:sz w:val="20"/>
          <w:lang w:val="x-none"/>
        </w:rPr>
      </w:pPr>
      <w:r w:rsidRPr="00C95203">
        <w:rPr>
          <w:rFonts w:ascii="TimesNewRoman" w:hAnsi="TimesNewRoman" w:cs="TimesNewRoman"/>
          <w:color w:val="000000"/>
          <w:sz w:val="20"/>
          <w:lang w:val="x-none"/>
        </w:rPr>
        <w:t>52.222-55 MINIMUM WAGES FOR CONTRACTOR WORKERS UNDER EXECUTIVE ORDER 14026. (</w:t>
      </w:r>
      <w:r w:rsidR="00DC60DD">
        <w:rPr>
          <w:rFonts w:ascii="TimesNewRoman" w:hAnsi="TimesNewRoman" w:cs="TimesNewRoman"/>
          <w:color w:val="000000"/>
          <w:sz w:val="20"/>
        </w:rPr>
        <w:t>JAN 2022</w:t>
      </w:r>
      <w:r w:rsidRPr="00C95203">
        <w:rPr>
          <w:rFonts w:ascii="TimesNewRoman" w:hAnsi="TimesNewRoman" w:cs="TimesNewRoman"/>
          <w:color w:val="000000"/>
          <w:sz w:val="20"/>
          <w:lang w:val="x-none"/>
        </w:rPr>
        <w:t>)</w:t>
      </w:r>
      <w:r w:rsidR="00DC60DD">
        <w:rPr>
          <w:rFonts w:ascii="TimesNewRoman" w:hAnsi="TimesNewRoman" w:cs="TimesNewRoman"/>
          <w:color w:val="000000"/>
          <w:sz w:val="20"/>
        </w:rPr>
        <w:t xml:space="preserve"> </w:t>
      </w:r>
      <w:r w:rsidRPr="00C95203">
        <w:rPr>
          <w:rFonts w:ascii="TimesNewRoman" w:hAnsi="TimesNewRoman" w:cs="TimesNewRoman"/>
          <w:color w:val="000000"/>
          <w:sz w:val="20"/>
          <w:lang w:val="x-none"/>
        </w:rPr>
        <w:t>Applies if this Contract is subject to the Service Contract Labor Standards statute or the Wage Rate Requirements (Construction) statute, and are to be performed in whole or in part in the United States. "Contracting Officer" means "Lockheed Martin."</w:t>
      </w:r>
    </w:p>
    <w:p w14:paraId="59716283" w14:textId="59C79DE0" w:rsidR="00DC60DD" w:rsidRDefault="00836A33" w:rsidP="00DC60DD">
      <w:pPr>
        <w:pStyle w:val="Heading1"/>
        <w:shd w:val="clear" w:color="auto" w:fill="FFFFFF"/>
        <w:spacing w:before="300" w:after="300"/>
        <w:textAlignment w:val="baseline"/>
        <w:rPr>
          <w:rFonts w:ascii="TimesNewRoman" w:hAnsi="TimesNewRoman" w:cs="TimesNewRoman"/>
          <w:b w:val="0"/>
          <w:bCs w:val="0"/>
          <w:color w:val="000000"/>
          <w:sz w:val="20"/>
          <w:u w:val="none"/>
          <w:lang w:val="x-none"/>
        </w:rPr>
      </w:pPr>
      <w:r w:rsidRPr="0054024B">
        <w:rPr>
          <w:rFonts w:ascii="TimesNewRoman" w:hAnsi="TimesNewRoman" w:cs="TimesNewRoman"/>
          <w:b w:val="0"/>
          <w:bCs w:val="0"/>
          <w:sz w:val="20"/>
          <w:u w:val="none"/>
          <w:lang w:val="x-none"/>
        </w:rPr>
        <w:t>FAR 52.244-6 SUBCONTRACTS FOR COMMERCIAL ITEMS (JAN 2022)</w:t>
      </w:r>
      <w:r w:rsidR="00B33A74" w:rsidRPr="00C95203">
        <w:rPr>
          <w:rFonts w:ascii="TimesNewRoman" w:hAnsi="TimesNewRoman" w:cs="TimesNewRoman"/>
          <w:b w:val="0"/>
          <w:bCs w:val="0"/>
          <w:color w:val="000000"/>
          <w:sz w:val="20"/>
          <w:u w:val="none"/>
          <w:lang w:val="x-none"/>
        </w:rPr>
        <w:t xml:space="preserve"> (Applies to all subcontracts)</w:t>
      </w:r>
    </w:p>
    <w:p w14:paraId="5A008718" w14:textId="7B0A6AD2" w:rsidR="00DC60DD" w:rsidRDefault="00DC60DD" w:rsidP="00DC60DD">
      <w:pPr>
        <w:rPr>
          <w:sz w:val="20"/>
          <w:szCs w:val="20"/>
        </w:rPr>
      </w:pPr>
      <w:r>
        <w:rPr>
          <w:sz w:val="20"/>
          <w:szCs w:val="20"/>
        </w:rPr>
        <w:t>52.225-13, RESTRICTIONS ON CERTAIN FOREIGN PURCHASES (FEB 2022) (Applies in lieu of clause on Corp Docs)</w:t>
      </w:r>
    </w:p>
    <w:p w14:paraId="22722659" w14:textId="77777777" w:rsidR="00DC60DD" w:rsidRPr="00DC60DD" w:rsidRDefault="00DC60DD" w:rsidP="00DC60DD">
      <w:pPr>
        <w:rPr>
          <w:sz w:val="20"/>
          <w:szCs w:val="20"/>
        </w:rPr>
      </w:pPr>
    </w:p>
    <w:p w14:paraId="3512FCDE" w14:textId="3330A7E6" w:rsidR="00492AA2" w:rsidRDefault="003457D9"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sz w:val="20"/>
          <w:lang w:val="x-none"/>
        </w:rPr>
        <w:t xml:space="preserve">FAR 52.232-40 </w:t>
      </w:r>
      <w:r w:rsidR="00B33A74" w:rsidRPr="00C95203">
        <w:rPr>
          <w:rFonts w:ascii="TimesNewRoman" w:hAnsi="TimesNewRoman" w:cs="TimesNewRoman"/>
          <w:color w:val="000000"/>
          <w:sz w:val="20"/>
          <w:lang w:val="x-none"/>
        </w:rPr>
        <w:t>PROVIDING ACCELERATED PAYMENTS TO SMALL BUSINESS SUBCONTRACTORS (NOV 2021)</w:t>
      </w:r>
      <w:r w:rsidRPr="00C95203">
        <w:rPr>
          <w:rFonts w:ascii="TimesNewRoman" w:hAnsi="TimesNewRoman" w:cs="TimesNewRoman"/>
          <w:color w:val="000000"/>
          <w:sz w:val="20"/>
          <w:lang w:val="x-none"/>
        </w:rPr>
        <w:t xml:space="preserve"> (Applies if Seller is a small business concern. "Government" means "Lockheed Martin." This clause does not apply if Lockheed Martin does not receive accelerated payments under the prime contract. Not all agencies provide accelerated payments.)</w:t>
      </w:r>
    </w:p>
    <w:p w14:paraId="6CA5F9B2" w14:textId="77777777" w:rsidR="0054024B" w:rsidRPr="00C95203" w:rsidRDefault="0054024B" w:rsidP="00AF0BC8">
      <w:pPr>
        <w:autoSpaceDE w:val="0"/>
        <w:autoSpaceDN w:val="0"/>
        <w:snapToGrid w:val="0"/>
        <w:rPr>
          <w:rFonts w:ascii="TimesNewRoman" w:hAnsi="TimesNewRoman" w:cs="TimesNewRoman"/>
          <w:color w:val="000000"/>
          <w:sz w:val="20"/>
          <w:lang w:val="x-none"/>
        </w:rPr>
      </w:pPr>
    </w:p>
    <w:p w14:paraId="39088A6C" w14:textId="32DB6650" w:rsidR="009C2116" w:rsidRPr="00C95203" w:rsidRDefault="009C2116"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52.224-01 PRIVACY ACT NOTIFICATION (APR 1984) (Applies when the </w:t>
      </w:r>
      <w:r w:rsidR="00BC19E0" w:rsidRPr="00C95203">
        <w:rPr>
          <w:rFonts w:ascii="TimesNewRoman" w:hAnsi="TimesNewRoman" w:cs="TimesNewRoman"/>
          <w:color w:val="000000"/>
          <w:sz w:val="20"/>
          <w:lang w:val="x-none"/>
        </w:rPr>
        <w:t>SELLER</w:t>
      </w:r>
      <w:r w:rsidRPr="00C95203">
        <w:rPr>
          <w:rFonts w:ascii="TimesNewRoman" w:hAnsi="TimesNewRoman" w:cs="TimesNewRoman"/>
          <w:color w:val="000000"/>
          <w:sz w:val="20"/>
          <w:lang w:val="x-none"/>
        </w:rPr>
        <w:t xml:space="preserve"> will be required to design, develop, or operate a system of records on individuals required to accomplish an agency function.)</w:t>
      </w:r>
    </w:p>
    <w:p w14:paraId="342736F2" w14:textId="5F73ADD1" w:rsidR="009C2116" w:rsidRPr="00C95203" w:rsidRDefault="009C2116" w:rsidP="00AF0BC8">
      <w:pPr>
        <w:autoSpaceDE w:val="0"/>
        <w:autoSpaceDN w:val="0"/>
        <w:snapToGrid w:val="0"/>
        <w:rPr>
          <w:rFonts w:ascii="TimesNewRoman" w:hAnsi="TimesNewRoman" w:cs="TimesNewRoman"/>
          <w:color w:val="000000"/>
          <w:sz w:val="20"/>
          <w:lang w:val="x-none"/>
        </w:rPr>
      </w:pPr>
    </w:p>
    <w:p w14:paraId="73E004D6" w14:textId="163295BB" w:rsidR="009C2116" w:rsidRPr="00C95203" w:rsidRDefault="009C2116"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52.224-02 PRIVACY ACT (APR 1984) (Applies if this contract is for the design, development, or operation of such a system of records.)</w:t>
      </w:r>
    </w:p>
    <w:p w14:paraId="2DA6F1DD" w14:textId="6E6E22FF" w:rsidR="009C2116" w:rsidRPr="00C95203" w:rsidRDefault="009C2116" w:rsidP="00AF0BC8">
      <w:pPr>
        <w:autoSpaceDE w:val="0"/>
        <w:autoSpaceDN w:val="0"/>
        <w:snapToGrid w:val="0"/>
        <w:rPr>
          <w:rFonts w:ascii="TimesNewRoman" w:hAnsi="TimesNewRoman" w:cs="TimesNewRoman"/>
          <w:color w:val="000000"/>
          <w:sz w:val="20"/>
          <w:lang w:val="x-none"/>
        </w:rPr>
      </w:pPr>
    </w:p>
    <w:p w14:paraId="1C7F1967" w14:textId="77777777" w:rsidR="00BC19E0" w:rsidRPr="00C95203" w:rsidRDefault="00BC19E0"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52.227-01 AUTHORIZATION AND CONSENT ALTERNATE 1 (APR 1984)</w:t>
      </w:r>
    </w:p>
    <w:p w14:paraId="7F092E78" w14:textId="77777777" w:rsidR="00BC19E0" w:rsidRPr="00C95203" w:rsidRDefault="00BC19E0" w:rsidP="00AF0BC8">
      <w:pPr>
        <w:autoSpaceDE w:val="0"/>
        <w:autoSpaceDN w:val="0"/>
        <w:snapToGrid w:val="0"/>
        <w:rPr>
          <w:rFonts w:ascii="TimesNewRoman" w:hAnsi="TimesNewRoman" w:cs="TimesNewRoman"/>
          <w:color w:val="000000"/>
          <w:sz w:val="20"/>
          <w:lang w:val="x-none"/>
        </w:rPr>
      </w:pPr>
    </w:p>
    <w:p w14:paraId="12418F58" w14:textId="30F0AFD7" w:rsidR="00BC19E0" w:rsidRPr="00C95203" w:rsidRDefault="00BC19E0"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52.228-03 WORKER’S COMPENSATION INSURANCE (DEFENSE BASE ACT) (JUL 2014)( Applies if Seller will perform work subject to the Defense Base Act 42 U.S.C. 1651 et seq.) </w:t>
      </w:r>
    </w:p>
    <w:p w14:paraId="02D6B1B2" w14:textId="016BB10A" w:rsidR="00C800CA" w:rsidRPr="00C95203" w:rsidRDefault="00C800CA" w:rsidP="00AF0BC8">
      <w:pPr>
        <w:autoSpaceDE w:val="0"/>
        <w:autoSpaceDN w:val="0"/>
        <w:snapToGrid w:val="0"/>
        <w:rPr>
          <w:rFonts w:ascii="TimesNewRoman" w:hAnsi="TimesNewRoman" w:cs="TimesNewRoman"/>
          <w:color w:val="000000"/>
          <w:sz w:val="20"/>
          <w:lang w:val="x-none"/>
        </w:rPr>
      </w:pPr>
    </w:p>
    <w:p w14:paraId="1B738908" w14:textId="05126BF0" w:rsidR="00C800CA" w:rsidRPr="00C95203" w:rsidRDefault="00C800CA"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52.23</w:t>
      </w:r>
      <w:r w:rsidR="008E338E">
        <w:rPr>
          <w:rFonts w:ascii="TimesNewRoman" w:hAnsi="TimesNewRoman" w:cs="TimesNewRoman"/>
          <w:color w:val="000000"/>
          <w:sz w:val="20"/>
        </w:rPr>
        <w:t>2</w:t>
      </w:r>
      <w:r w:rsidRPr="00C95203">
        <w:rPr>
          <w:rFonts w:ascii="TimesNewRoman" w:hAnsi="TimesNewRoman" w:cs="TimesNewRoman"/>
          <w:color w:val="000000"/>
          <w:sz w:val="20"/>
          <w:lang w:val="x-none"/>
        </w:rPr>
        <w:t>-17 INTEREST (MAY 2014) ("Government" means "Lockheed Martin.")</w:t>
      </w:r>
    </w:p>
    <w:p w14:paraId="37FEB6C9" w14:textId="41B71E94" w:rsidR="00AD398E" w:rsidRPr="00C95203" w:rsidRDefault="00AD398E" w:rsidP="00AF0BC8">
      <w:pPr>
        <w:autoSpaceDE w:val="0"/>
        <w:autoSpaceDN w:val="0"/>
        <w:snapToGrid w:val="0"/>
        <w:rPr>
          <w:rFonts w:ascii="TimesNewRoman" w:hAnsi="TimesNewRoman" w:cs="TimesNewRoman"/>
          <w:color w:val="000000"/>
          <w:sz w:val="20"/>
          <w:lang w:val="x-none"/>
        </w:rPr>
      </w:pPr>
    </w:p>
    <w:p w14:paraId="291CDA46" w14:textId="003357BC" w:rsidR="00AD398E" w:rsidRPr="00C95203" w:rsidRDefault="00AD398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52.239-01 PRIVACY OR SECURTY SAFEGUARDS (AUG 1996)( Applies in Contracts for information technology which require security of information technology, and/or are for the design, development, or operation of a system of records using commercial information technology services or support services.) </w:t>
      </w:r>
    </w:p>
    <w:p w14:paraId="4E09FAC6" w14:textId="7D76DCDB" w:rsidR="009C2116" w:rsidRPr="00C95203" w:rsidRDefault="009C2116" w:rsidP="00AF0BC8">
      <w:pPr>
        <w:autoSpaceDE w:val="0"/>
        <w:autoSpaceDN w:val="0"/>
        <w:snapToGrid w:val="0"/>
        <w:rPr>
          <w:rFonts w:ascii="TimesNewRoman" w:hAnsi="TimesNewRoman" w:cs="TimesNewRoman"/>
          <w:color w:val="000000"/>
          <w:sz w:val="20"/>
          <w:lang w:val="x-none"/>
        </w:rPr>
      </w:pPr>
    </w:p>
    <w:p w14:paraId="2A4A9BDB" w14:textId="2EC37B0E" w:rsidR="00AD398E" w:rsidRPr="00C95203" w:rsidRDefault="00AD398E" w:rsidP="00AD398E">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w:t>
      </w:r>
      <w:r w:rsidR="008E338E">
        <w:rPr>
          <w:rFonts w:ascii="TimesNewRoman" w:hAnsi="TimesNewRoman" w:cs="TimesNewRoman"/>
          <w:color w:val="000000"/>
          <w:sz w:val="20"/>
        </w:rPr>
        <w:t>2</w:t>
      </w:r>
      <w:r w:rsidRPr="00C95203">
        <w:rPr>
          <w:rFonts w:ascii="TimesNewRoman" w:hAnsi="TimesNewRoman" w:cs="TimesNewRoman"/>
          <w:color w:val="000000"/>
          <w:sz w:val="20"/>
          <w:lang w:val="x-none"/>
        </w:rPr>
        <w:t>.243-1 CHANGES-FIXED PRICE ALTERNATE V (Apr 1984) ("Contracting Officer" and "Government" mean "Lockheed Martin." In paragraph (a) add as subparagraph (4) "Delivery schedule." In paragraph (e) the reference to the disputes clause is deleted.)</w:t>
      </w:r>
    </w:p>
    <w:p w14:paraId="5403BF09" w14:textId="06BB5396" w:rsidR="00AD398E" w:rsidRPr="00C95203" w:rsidRDefault="00AD398E" w:rsidP="00AF0BC8">
      <w:pPr>
        <w:autoSpaceDE w:val="0"/>
        <w:autoSpaceDN w:val="0"/>
        <w:snapToGrid w:val="0"/>
        <w:rPr>
          <w:rFonts w:ascii="TimesNewRoman" w:hAnsi="TimesNewRoman" w:cs="TimesNewRoman"/>
          <w:color w:val="000000"/>
          <w:sz w:val="20"/>
          <w:lang w:val="x-none"/>
        </w:rPr>
      </w:pPr>
    </w:p>
    <w:p w14:paraId="5B825770" w14:textId="1C5489A7" w:rsidR="00AD398E" w:rsidRPr="00C95203" w:rsidRDefault="00AD398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w:t>
      </w:r>
      <w:r w:rsidR="008E338E">
        <w:rPr>
          <w:rFonts w:ascii="TimesNewRoman" w:hAnsi="TimesNewRoman" w:cs="TimesNewRoman"/>
          <w:color w:val="000000"/>
          <w:sz w:val="20"/>
        </w:rPr>
        <w:t>2</w:t>
      </w:r>
      <w:r w:rsidRPr="00C95203">
        <w:rPr>
          <w:rFonts w:ascii="TimesNewRoman" w:hAnsi="TimesNewRoman" w:cs="TimesNewRoman"/>
          <w:color w:val="000000"/>
          <w:sz w:val="20"/>
          <w:lang w:val="x-none"/>
        </w:rPr>
        <w:t>.243-2 CHANGES-COST REIMURSEMENT (AUG 1987) ALTERNATE II (Apr 1984) ALTERNATE V (APR 1984) ("Contracting Officer" and "Government" mean "Lockheed Martin." In paragraph (a) add as subparagraph (4) "Delivery schedule." In paragraph (d) the reference to the disputes clause is deleted.)</w:t>
      </w:r>
    </w:p>
    <w:p w14:paraId="46078A1F" w14:textId="77777777" w:rsidR="00AD398E" w:rsidRPr="00C95203" w:rsidRDefault="00AD398E" w:rsidP="00AF0BC8">
      <w:pPr>
        <w:autoSpaceDE w:val="0"/>
        <w:autoSpaceDN w:val="0"/>
        <w:snapToGrid w:val="0"/>
        <w:rPr>
          <w:rFonts w:ascii="TimesNewRoman" w:hAnsi="TimesNewRoman" w:cs="TimesNewRoman"/>
          <w:color w:val="000000"/>
          <w:sz w:val="20"/>
          <w:lang w:val="x-none"/>
        </w:rPr>
      </w:pPr>
    </w:p>
    <w:p w14:paraId="78EC383A" w14:textId="1E9991F6" w:rsidR="00492AA2" w:rsidRPr="00C95203" w:rsidRDefault="00492AA2"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52.245-9 USE AND CHARGES (APR 2012) (Applies when Government property is provided under this contract.  Communications with the Government under this clause will be made through Lockheed Martin.)</w:t>
      </w:r>
    </w:p>
    <w:p w14:paraId="04814231" w14:textId="6DD511A3" w:rsidR="00AD398E" w:rsidRPr="00C95203" w:rsidRDefault="00AD398E" w:rsidP="00AF0BC8">
      <w:pPr>
        <w:autoSpaceDE w:val="0"/>
        <w:autoSpaceDN w:val="0"/>
        <w:snapToGrid w:val="0"/>
        <w:rPr>
          <w:rFonts w:ascii="TimesNewRoman" w:hAnsi="TimesNewRoman" w:cs="TimesNewRoman"/>
          <w:color w:val="000000"/>
          <w:sz w:val="20"/>
          <w:lang w:val="x-none"/>
        </w:rPr>
      </w:pPr>
    </w:p>
    <w:p w14:paraId="22129121" w14:textId="7C29F116" w:rsidR="00AD398E" w:rsidRPr="00C95203" w:rsidRDefault="00AD398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52.246-08 INSPECTION OF RESEARCH AND DEVELOPMENT COST REIMBURESEMENT (MAY 2001) (</w:t>
      </w:r>
      <w:r w:rsidR="002C6D10" w:rsidRPr="00C95203">
        <w:rPr>
          <w:rFonts w:ascii="TimesNewRoman" w:hAnsi="TimesNewRoman" w:cs="TimesNewRoman"/>
          <w:color w:val="000000"/>
          <w:sz w:val="20"/>
          <w:lang w:val="x-none"/>
        </w:rPr>
        <w:t>Applies if this Contract is for Research and Development. "Government" means "Lockheed Martin" except (1) in paragraphs (b), (c) and (d) where it means "Lockheed Martin and the Government." and (2) in paragraph (k) where the term is unchanged.)</w:t>
      </w:r>
    </w:p>
    <w:p w14:paraId="7012D8E4" w14:textId="1E17A56E" w:rsidR="002C6D10" w:rsidRPr="00C95203" w:rsidRDefault="002C6D10" w:rsidP="00AF0BC8">
      <w:pPr>
        <w:autoSpaceDE w:val="0"/>
        <w:autoSpaceDN w:val="0"/>
        <w:snapToGrid w:val="0"/>
        <w:rPr>
          <w:rFonts w:ascii="TimesNewRoman" w:hAnsi="TimesNewRoman" w:cs="TimesNewRoman"/>
          <w:color w:val="000000"/>
          <w:sz w:val="20"/>
          <w:lang w:val="x-none"/>
        </w:rPr>
      </w:pPr>
    </w:p>
    <w:p w14:paraId="56F964D9" w14:textId="2ED0C751" w:rsidR="004A1027" w:rsidRPr="00322BD6" w:rsidRDefault="004A1027" w:rsidP="00AF0BC8">
      <w:pPr>
        <w:autoSpaceDE w:val="0"/>
        <w:autoSpaceDN w:val="0"/>
        <w:snapToGrid w:val="0"/>
        <w:rPr>
          <w:rFonts w:ascii="TimesNewRoman" w:hAnsi="TimesNewRoman" w:cs="TimesNewRoman"/>
          <w:b/>
          <w:bCs/>
          <w:color w:val="000000"/>
          <w:sz w:val="20"/>
          <w:lang w:val="x-none"/>
        </w:rPr>
      </w:pPr>
      <w:r w:rsidRPr="00322BD6">
        <w:rPr>
          <w:rFonts w:ascii="TimesNewRoman" w:hAnsi="TimesNewRoman" w:cs="TimesNewRoman"/>
          <w:b/>
          <w:bCs/>
          <w:color w:val="000000"/>
          <w:sz w:val="20"/>
          <w:lang w:val="x-none"/>
        </w:rPr>
        <w:t>DFARS</w:t>
      </w:r>
      <w:r w:rsidR="00206CD3" w:rsidRPr="00322BD6">
        <w:rPr>
          <w:rFonts w:ascii="TimesNewRoman" w:hAnsi="TimesNewRoman" w:cs="TimesNewRoman"/>
          <w:b/>
          <w:bCs/>
          <w:color w:val="000000"/>
          <w:sz w:val="20"/>
          <w:lang w:val="x-none"/>
        </w:rPr>
        <w:t xml:space="preserve"> CLAUSES</w:t>
      </w:r>
    </w:p>
    <w:p w14:paraId="1A7B33E3" w14:textId="69760230" w:rsidR="00206CD3" w:rsidRPr="00C95203" w:rsidRDefault="00206CD3" w:rsidP="00AF0BC8">
      <w:pPr>
        <w:autoSpaceDE w:val="0"/>
        <w:autoSpaceDN w:val="0"/>
        <w:snapToGrid w:val="0"/>
        <w:rPr>
          <w:rFonts w:ascii="TimesNewRoman" w:hAnsi="TimesNewRoman" w:cs="TimesNewRoman"/>
          <w:color w:val="000000"/>
          <w:sz w:val="20"/>
          <w:lang w:val="x-none"/>
        </w:rPr>
      </w:pPr>
    </w:p>
    <w:p w14:paraId="6F3EE019" w14:textId="616C6425" w:rsidR="001F1914" w:rsidRPr="00C95203" w:rsidRDefault="001F1914"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252.204-7010 REQUIREMENT FOR CONTRACTOR TO NOTIFY DOD IF THE CONTRACTOR’S ACTIVITIES ARE SUBJECT TO REPORTING UNDER THE U.S. INTERNATIONAL ENERGY AGENCY ADDITIONAL PROTOCOL (JAN 2009) (Applies in Contracts that are subject to the provisions of the U.S. International atomic Energy Agency Additional Protocol.  The blank in the clause is completed with the following________________)</w:t>
      </w:r>
    </w:p>
    <w:p w14:paraId="164ABD2E" w14:textId="4C484A1A" w:rsidR="001F1914" w:rsidRPr="00C95203" w:rsidRDefault="001F1914" w:rsidP="00AF0BC8">
      <w:pPr>
        <w:autoSpaceDE w:val="0"/>
        <w:autoSpaceDN w:val="0"/>
        <w:snapToGrid w:val="0"/>
        <w:rPr>
          <w:rFonts w:ascii="TimesNewRoman" w:hAnsi="TimesNewRoman" w:cs="TimesNewRoman"/>
          <w:color w:val="000000"/>
          <w:sz w:val="20"/>
          <w:lang w:val="x-none"/>
        </w:rPr>
      </w:pPr>
    </w:p>
    <w:p w14:paraId="0C4FB0B9" w14:textId="2FB33308" w:rsidR="001F1914" w:rsidRPr="00C95203" w:rsidRDefault="001F1914"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252.204-7018 PROHIBITION ON THE ACQUISITION OF COVERED DEFENSE TELECOMMUNICATIONS EQUIPMENT OR SERVICES (JAN 2021) (Copies of reports provided by Seller under this clause will be provided to Lockheed Martin.)</w:t>
      </w:r>
    </w:p>
    <w:p w14:paraId="08B98A02" w14:textId="50F028DF" w:rsidR="003242D2" w:rsidRPr="00C95203" w:rsidRDefault="003242D2" w:rsidP="00AF0BC8">
      <w:pPr>
        <w:autoSpaceDE w:val="0"/>
        <w:autoSpaceDN w:val="0"/>
        <w:snapToGrid w:val="0"/>
        <w:rPr>
          <w:rFonts w:ascii="TimesNewRoman" w:hAnsi="TimesNewRoman" w:cs="TimesNewRoman"/>
          <w:color w:val="000000"/>
          <w:sz w:val="20"/>
          <w:lang w:val="x-none"/>
        </w:rPr>
      </w:pPr>
    </w:p>
    <w:p w14:paraId="6236435F" w14:textId="19C9EA2C" w:rsidR="000C5A05" w:rsidRPr="00C95203" w:rsidRDefault="003242D2"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252.208-7000 INTENT TO FURNISH PRECIOUS METALS AS GOVERNMENT FURNISHED MATERIAL (DEC 1991) (Applies if this contract involves precious metals.)</w:t>
      </w:r>
    </w:p>
    <w:p w14:paraId="5140532D" w14:textId="2BC3C110" w:rsidR="001F1914" w:rsidRPr="00C95203" w:rsidRDefault="001F1914" w:rsidP="00AF0BC8">
      <w:pPr>
        <w:autoSpaceDE w:val="0"/>
        <w:autoSpaceDN w:val="0"/>
        <w:snapToGrid w:val="0"/>
        <w:rPr>
          <w:rFonts w:ascii="TimesNewRoman" w:hAnsi="TimesNewRoman" w:cs="TimesNewRoman"/>
          <w:color w:val="000000"/>
          <w:sz w:val="20"/>
          <w:lang w:val="x-none"/>
        </w:rPr>
      </w:pPr>
    </w:p>
    <w:p w14:paraId="0FD242E1" w14:textId="59B0E536" w:rsidR="001F1914" w:rsidRDefault="001F1914"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 xml:space="preserve">252.209-7009 </w:t>
      </w:r>
      <w:r w:rsidR="007310AE" w:rsidRPr="00C95203">
        <w:rPr>
          <w:rFonts w:ascii="TimesNewRoman" w:hAnsi="TimesNewRoman" w:cs="TimesNewRoman"/>
          <w:color w:val="000000"/>
          <w:sz w:val="20"/>
          <w:lang w:val="x-none"/>
        </w:rPr>
        <w:t>ORGANIZATIONAL CONFLICT OF INTEREST MAJOR DEFFENSE ACQUISITION PROGRAM (OCT 2015)</w:t>
      </w:r>
    </w:p>
    <w:p w14:paraId="72562A3F" w14:textId="6E9FA6B9" w:rsidR="00DC60DD" w:rsidRDefault="00DC60DD" w:rsidP="00AF0BC8">
      <w:pPr>
        <w:autoSpaceDE w:val="0"/>
        <w:autoSpaceDN w:val="0"/>
        <w:snapToGrid w:val="0"/>
        <w:rPr>
          <w:rFonts w:ascii="TimesNewRoman" w:hAnsi="TimesNewRoman" w:cs="TimesNewRoman"/>
          <w:color w:val="000000"/>
          <w:sz w:val="20"/>
          <w:lang w:val="x-none"/>
        </w:rPr>
      </w:pPr>
    </w:p>
    <w:p w14:paraId="7DCC0083" w14:textId="37A1B7C2" w:rsidR="00DC60DD" w:rsidRPr="00DC60DD" w:rsidRDefault="00DC60DD" w:rsidP="00AF0BC8">
      <w:pPr>
        <w:autoSpaceDE w:val="0"/>
        <w:autoSpaceDN w:val="0"/>
        <w:snapToGrid w:val="0"/>
        <w:rPr>
          <w:rFonts w:ascii="TimesNewRoman" w:hAnsi="TimesNewRoman" w:cs="TimesNewRoman"/>
          <w:color w:val="000000"/>
          <w:sz w:val="20"/>
        </w:rPr>
      </w:pPr>
      <w:r>
        <w:rPr>
          <w:rFonts w:ascii="TimesNewRoman" w:hAnsi="TimesNewRoman" w:cs="TimesNewRoman"/>
          <w:color w:val="000000"/>
          <w:sz w:val="20"/>
        </w:rPr>
        <w:t>252.211-7003 ITEM UNIQUE IDENTIFICATION AND VALUATION (MAR 2022)</w:t>
      </w:r>
    </w:p>
    <w:p w14:paraId="393C4F1F" w14:textId="59B428CF" w:rsidR="000C5A05" w:rsidRPr="00C95203" w:rsidRDefault="000C5A05" w:rsidP="00AF0BC8">
      <w:pPr>
        <w:autoSpaceDE w:val="0"/>
        <w:autoSpaceDN w:val="0"/>
        <w:snapToGrid w:val="0"/>
        <w:rPr>
          <w:rFonts w:ascii="TimesNewRoman" w:hAnsi="TimesNewRoman" w:cs="TimesNewRoman"/>
          <w:color w:val="000000"/>
          <w:sz w:val="20"/>
          <w:lang w:val="x-none"/>
        </w:rPr>
      </w:pPr>
    </w:p>
    <w:p w14:paraId="6F8E7127" w14:textId="4B49ADA0" w:rsidR="000C5A05" w:rsidRPr="00C95203" w:rsidRDefault="000C5A05"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252.217-7026 IDENTIFICATION OF SOURCES OF SUPPLY (NOV 1995) (The information required by this clause is limited to the identification of those items procured from lower tier sources where Contractor will provide those items as separate end items to Lockheed Martin. Items which are included as components of end items delivered by Contractor to Lockheed Martin do not need to be identified.)</w:t>
      </w:r>
    </w:p>
    <w:p w14:paraId="75B8C9FD" w14:textId="4D29E4EC" w:rsidR="007310AE" w:rsidRPr="00C95203" w:rsidRDefault="007310AE" w:rsidP="00AF0BC8">
      <w:pPr>
        <w:autoSpaceDE w:val="0"/>
        <w:autoSpaceDN w:val="0"/>
        <w:snapToGrid w:val="0"/>
        <w:rPr>
          <w:rFonts w:ascii="TimesNewRoman" w:hAnsi="TimesNewRoman" w:cs="TimesNewRoman"/>
          <w:color w:val="000000"/>
          <w:sz w:val="20"/>
          <w:lang w:val="x-none"/>
        </w:rPr>
      </w:pPr>
    </w:p>
    <w:p w14:paraId="5B400EDE" w14:textId="72317CAB" w:rsidR="007310AE" w:rsidRPr="00C95203" w:rsidRDefault="007310A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252.219-7004 SMALL BUSINESS SUBCONTRACTING PLAN (TEST PROGRAM) (</w:t>
      </w:r>
      <w:r w:rsidR="006A543A">
        <w:rPr>
          <w:rFonts w:ascii="TimesNewRoman" w:hAnsi="TimesNewRoman" w:cs="TimesNewRoman"/>
          <w:color w:val="000000"/>
          <w:sz w:val="20"/>
        </w:rPr>
        <w:t>DEC 2022</w:t>
      </w:r>
      <w:r w:rsidRPr="00C95203">
        <w:rPr>
          <w:rFonts w:ascii="TimesNewRoman" w:hAnsi="TimesNewRoman" w:cs="TimesNewRoman"/>
          <w:color w:val="000000"/>
          <w:sz w:val="20"/>
          <w:lang w:val="x-none"/>
        </w:rPr>
        <w:t>)</w:t>
      </w:r>
    </w:p>
    <w:p w14:paraId="427533C5" w14:textId="254FD2B4" w:rsidR="007310AE" w:rsidRPr="00C95203" w:rsidRDefault="007310AE" w:rsidP="00AF0BC8">
      <w:pPr>
        <w:autoSpaceDE w:val="0"/>
        <w:autoSpaceDN w:val="0"/>
        <w:snapToGrid w:val="0"/>
        <w:rPr>
          <w:rFonts w:ascii="TimesNewRoman" w:hAnsi="TimesNewRoman" w:cs="TimesNewRoman"/>
          <w:color w:val="000000"/>
          <w:sz w:val="20"/>
          <w:lang w:val="x-none"/>
        </w:rPr>
      </w:pPr>
    </w:p>
    <w:p w14:paraId="639A0DD6" w14:textId="4792857D" w:rsidR="007310AE" w:rsidRDefault="007310AE" w:rsidP="007310AE">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252.225-7001 BUY AMERICAN AND BALANCE OF PAYMENTS PROGRAM (J</w:t>
      </w:r>
      <w:r w:rsidR="006A543A">
        <w:rPr>
          <w:rFonts w:ascii="TimesNewRoman" w:hAnsi="TimesNewRoman" w:cs="TimesNewRoman"/>
          <w:color w:val="000000"/>
          <w:sz w:val="20"/>
        </w:rPr>
        <w:t>UN</w:t>
      </w:r>
      <w:r w:rsidRPr="00C95203">
        <w:rPr>
          <w:rFonts w:ascii="TimesNewRoman" w:hAnsi="TimesNewRoman" w:cs="TimesNewRoman"/>
          <w:color w:val="000000"/>
          <w:sz w:val="20"/>
          <w:lang w:val="x-none"/>
        </w:rPr>
        <w:t xml:space="preserve"> 202</w:t>
      </w:r>
      <w:r w:rsidR="006A543A">
        <w:rPr>
          <w:rFonts w:ascii="TimesNewRoman" w:hAnsi="TimesNewRoman" w:cs="TimesNewRoman"/>
          <w:color w:val="000000"/>
          <w:sz w:val="20"/>
        </w:rPr>
        <w:t>2</w:t>
      </w:r>
      <w:r w:rsidRPr="00C95203">
        <w:rPr>
          <w:rFonts w:ascii="TimesNewRoman" w:hAnsi="TimesNewRoman" w:cs="TimesNewRoman"/>
          <w:color w:val="000000"/>
          <w:sz w:val="20"/>
          <w:lang w:val="x-none"/>
        </w:rPr>
        <w:t>) ALTERNATE 1 (</w:t>
      </w:r>
      <w:r w:rsidR="006A543A">
        <w:rPr>
          <w:rFonts w:ascii="TimesNewRoman" w:hAnsi="TimesNewRoman" w:cs="TimesNewRoman"/>
          <w:color w:val="000000"/>
          <w:sz w:val="20"/>
        </w:rPr>
        <w:t>JUN</w:t>
      </w:r>
      <w:r w:rsidR="0054024B">
        <w:rPr>
          <w:rFonts w:ascii="TimesNewRoman" w:hAnsi="TimesNewRoman" w:cs="TimesNewRoman"/>
          <w:color w:val="000000"/>
          <w:sz w:val="20"/>
        </w:rPr>
        <w:t xml:space="preserve"> 2022</w:t>
      </w:r>
      <w:r w:rsidRPr="00C95203">
        <w:rPr>
          <w:rFonts w:ascii="TimesNewRoman" w:hAnsi="TimesNewRoman" w:cs="TimesNewRoman"/>
          <w:color w:val="000000"/>
          <w:sz w:val="20"/>
          <w:lang w:val="x-none"/>
        </w:rPr>
        <w:t>)</w:t>
      </w:r>
    </w:p>
    <w:p w14:paraId="4C7B0B17" w14:textId="27654FC4" w:rsidR="00DC60DD" w:rsidRDefault="00DC60DD" w:rsidP="007310AE">
      <w:pPr>
        <w:autoSpaceDE w:val="0"/>
        <w:autoSpaceDN w:val="0"/>
        <w:snapToGrid w:val="0"/>
        <w:rPr>
          <w:rFonts w:ascii="TimesNewRoman" w:hAnsi="TimesNewRoman" w:cs="TimesNewRoman"/>
          <w:color w:val="000000"/>
          <w:sz w:val="20"/>
          <w:lang w:val="x-none"/>
        </w:rPr>
      </w:pPr>
    </w:p>
    <w:p w14:paraId="74B1E6F2" w14:textId="5B17F070" w:rsidR="00DC60DD" w:rsidRDefault="00DC60DD" w:rsidP="007310AE">
      <w:pPr>
        <w:autoSpaceDE w:val="0"/>
        <w:autoSpaceDN w:val="0"/>
        <w:snapToGrid w:val="0"/>
        <w:rPr>
          <w:rFonts w:ascii="TimesNewRoman" w:hAnsi="TimesNewRoman" w:cs="TimesNewRoman"/>
          <w:color w:val="000000"/>
          <w:sz w:val="20"/>
        </w:rPr>
      </w:pPr>
      <w:r>
        <w:rPr>
          <w:rFonts w:ascii="TimesNewRoman" w:hAnsi="TimesNewRoman" w:cs="TimesNewRoman"/>
          <w:color w:val="000000"/>
          <w:sz w:val="20"/>
        </w:rPr>
        <w:t>252.225-7012 PREFERENCE FOR CERTAIN DOMESTIC COMMODITIES (</w:t>
      </w:r>
      <w:r w:rsidR="006A543A">
        <w:rPr>
          <w:rFonts w:ascii="TimesNewRoman" w:hAnsi="TimesNewRoman" w:cs="TimesNewRoman"/>
          <w:color w:val="000000"/>
          <w:sz w:val="20"/>
        </w:rPr>
        <w:t>APR</w:t>
      </w:r>
      <w:r>
        <w:rPr>
          <w:rFonts w:ascii="TimesNewRoman" w:hAnsi="TimesNewRoman" w:cs="TimesNewRoman"/>
          <w:color w:val="000000"/>
          <w:sz w:val="20"/>
        </w:rPr>
        <w:t xml:space="preserve"> 2022)</w:t>
      </w:r>
    </w:p>
    <w:p w14:paraId="70785FD3" w14:textId="55010E5F" w:rsidR="00DC60DD" w:rsidRDefault="00DC60DD" w:rsidP="007310AE">
      <w:pPr>
        <w:autoSpaceDE w:val="0"/>
        <w:autoSpaceDN w:val="0"/>
        <w:snapToGrid w:val="0"/>
        <w:rPr>
          <w:rFonts w:ascii="TimesNewRoman" w:hAnsi="TimesNewRoman" w:cs="TimesNewRoman"/>
          <w:color w:val="000000"/>
          <w:sz w:val="20"/>
        </w:rPr>
      </w:pPr>
    </w:p>
    <w:p w14:paraId="5DEA4FE2" w14:textId="4E3B3DDA" w:rsidR="00DC60DD" w:rsidRPr="00DC60DD" w:rsidRDefault="00DC60DD" w:rsidP="007310AE">
      <w:pPr>
        <w:autoSpaceDE w:val="0"/>
        <w:autoSpaceDN w:val="0"/>
        <w:snapToGrid w:val="0"/>
        <w:rPr>
          <w:rFonts w:ascii="TimesNewRoman" w:hAnsi="TimesNewRoman" w:cs="TimesNewRoman"/>
          <w:color w:val="000000"/>
          <w:sz w:val="20"/>
        </w:rPr>
      </w:pPr>
      <w:r>
        <w:rPr>
          <w:rFonts w:ascii="TimesNewRoman" w:hAnsi="TimesNewRoman" w:cs="TimesNewRoman"/>
          <w:color w:val="000000"/>
          <w:sz w:val="20"/>
        </w:rPr>
        <w:t xml:space="preserve">252.225-7013 DUTY FREE ENTRY (DEVIATION 2020-O0019) (MAR 2022) </w:t>
      </w:r>
    </w:p>
    <w:p w14:paraId="4C75868B" w14:textId="53B75451" w:rsidR="00CD5347" w:rsidRPr="00C95203" w:rsidRDefault="00CD5347" w:rsidP="007310AE">
      <w:pPr>
        <w:autoSpaceDE w:val="0"/>
        <w:autoSpaceDN w:val="0"/>
        <w:snapToGrid w:val="0"/>
        <w:rPr>
          <w:rFonts w:ascii="TimesNewRoman" w:hAnsi="TimesNewRoman" w:cs="TimesNewRoman"/>
          <w:color w:val="000000"/>
          <w:sz w:val="20"/>
          <w:lang w:val="x-none"/>
        </w:rPr>
      </w:pPr>
    </w:p>
    <w:p w14:paraId="3B2A8EC1" w14:textId="7552D1D3" w:rsidR="00CD5347" w:rsidRPr="00C95203" w:rsidRDefault="00CD5347" w:rsidP="007310AE">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252.225-7032 WAIVER OF UNITITED KINGDOM LEVIES EVALUATION OF OFFERS (APR 2003) (Applies if Seller is a United Kingdom firm. "Contracting Officer means "Lockheed Martin.")</w:t>
      </w:r>
    </w:p>
    <w:p w14:paraId="0252F778" w14:textId="51C0B3E1" w:rsidR="007310AE" w:rsidRDefault="007310AE" w:rsidP="00AF0BC8">
      <w:pPr>
        <w:autoSpaceDE w:val="0"/>
        <w:autoSpaceDN w:val="0"/>
        <w:snapToGrid w:val="0"/>
        <w:rPr>
          <w:rFonts w:ascii="TimesNewRoman" w:hAnsi="TimesNewRoman" w:cs="TimesNewRoman"/>
          <w:color w:val="000000"/>
          <w:sz w:val="20"/>
          <w:lang w:val="x-none"/>
        </w:rPr>
      </w:pPr>
    </w:p>
    <w:p w14:paraId="68C196DA" w14:textId="15423639" w:rsidR="00DC60DD" w:rsidRPr="00DC60DD" w:rsidRDefault="00DC60DD" w:rsidP="00AF0BC8">
      <w:pPr>
        <w:autoSpaceDE w:val="0"/>
        <w:autoSpaceDN w:val="0"/>
        <w:snapToGrid w:val="0"/>
        <w:rPr>
          <w:rFonts w:ascii="TimesNewRoman" w:hAnsi="TimesNewRoman" w:cs="TimesNewRoman"/>
          <w:color w:val="000000"/>
          <w:sz w:val="20"/>
        </w:rPr>
      </w:pPr>
      <w:r>
        <w:rPr>
          <w:rFonts w:ascii="TimesNewRoman" w:hAnsi="TimesNewRoman" w:cs="TimesNewRoman"/>
          <w:color w:val="000000"/>
          <w:sz w:val="20"/>
        </w:rPr>
        <w:t xml:space="preserve">252.225-7036 </w:t>
      </w:r>
      <w:r w:rsidR="00D7198D">
        <w:rPr>
          <w:rFonts w:ascii="TimesNewRoman" w:hAnsi="TimesNewRoman" w:cs="TimesNewRoman"/>
          <w:color w:val="000000"/>
          <w:sz w:val="20"/>
        </w:rPr>
        <w:t>BUY AMERICAN FREE TRADE AGREEMENTS BALANCE OF PAYMENTS PROGRAM (DEVIAION 2020-O0019) (MAR 2022) ALT I (MAR 2022)</w:t>
      </w:r>
    </w:p>
    <w:p w14:paraId="55931997" w14:textId="77777777" w:rsidR="00DC60DD" w:rsidRPr="00C95203" w:rsidRDefault="00DC60DD" w:rsidP="00AF0BC8">
      <w:pPr>
        <w:autoSpaceDE w:val="0"/>
        <w:autoSpaceDN w:val="0"/>
        <w:snapToGrid w:val="0"/>
        <w:rPr>
          <w:rFonts w:ascii="TimesNewRoman" w:hAnsi="TimesNewRoman" w:cs="TimesNewRoman"/>
          <w:color w:val="000000"/>
          <w:sz w:val="20"/>
          <w:lang w:val="x-none"/>
        </w:rPr>
      </w:pPr>
    </w:p>
    <w:p w14:paraId="52127C28" w14:textId="2BF2DAD2" w:rsidR="00E106AB" w:rsidRPr="00C95203" w:rsidRDefault="00E106AB"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252.227-7013 RIGHTS IN TECHNICAL DATA NONCOMMERCIAL ITEMS ALTERNATE II (MAR 20</w:t>
      </w:r>
      <w:r w:rsidR="0054024B">
        <w:rPr>
          <w:rFonts w:ascii="TimesNewRoman" w:hAnsi="TimesNewRoman" w:cs="TimesNewRoman"/>
          <w:color w:val="000000"/>
          <w:sz w:val="20"/>
        </w:rPr>
        <w:t>22</w:t>
      </w:r>
      <w:r w:rsidRPr="00C95203">
        <w:rPr>
          <w:rFonts w:ascii="TimesNewRoman" w:hAnsi="TimesNewRoman" w:cs="TimesNewRoman"/>
          <w:color w:val="000000"/>
          <w:sz w:val="20"/>
          <w:lang w:val="x-none"/>
        </w:rPr>
        <w:t>)</w:t>
      </w:r>
    </w:p>
    <w:p w14:paraId="3C142582" w14:textId="6BEFAE9C" w:rsidR="00E106AB" w:rsidRPr="00C95203" w:rsidRDefault="00E106AB" w:rsidP="00AF0BC8">
      <w:pPr>
        <w:autoSpaceDE w:val="0"/>
        <w:autoSpaceDN w:val="0"/>
        <w:snapToGrid w:val="0"/>
        <w:rPr>
          <w:rFonts w:ascii="TimesNewRoman" w:hAnsi="TimesNewRoman" w:cs="TimesNewRoman"/>
          <w:color w:val="000000"/>
          <w:sz w:val="20"/>
          <w:lang w:val="x-none"/>
        </w:rPr>
      </w:pPr>
    </w:p>
    <w:p w14:paraId="650A9453" w14:textId="5D657DB6" w:rsidR="00E106AB" w:rsidRDefault="00E106AB"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252.227-7015 TECHINICAL DATA COMMERCIAL ITEMS ALTERNATE 1 (</w:t>
      </w:r>
      <w:r w:rsidR="00D7198D">
        <w:rPr>
          <w:rFonts w:ascii="TimesNewRoman" w:hAnsi="TimesNewRoman" w:cs="TimesNewRoman"/>
          <w:color w:val="000000"/>
          <w:sz w:val="20"/>
        </w:rPr>
        <w:t>MAR 2022</w:t>
      </w:r>
      <w:r w:rsidRPr="00C95203">
        <w:rPr>
          <w:rFonts w:ascii="TimesNewRoman" w:hAnsi="TimesNewRoman" w:cs="TimesNewRoman"/>
          <w:color w:val="000000"/>
          <w:sz w:val="20"/>
          <w:lang w:val="x-none"/>
        </w:rPr>
        <w:t>)</w:t>
      </w:r>
    </w:p>
    <w:p w14:paraId="19949B3E" w14:textId="7514511E" w:rsidR="00D7198D" w:rsidRDefault="00D7198D" w:rsidP="00AF0BC8">
      <w:pPr>
        <w:autoSpaceDE w:val="0"/>
        <w:autoSpaceDN w:val="0"/>
        <w:snapToGrid w:val="0"/>
        <w:rPr>
          <w:rFonts w:ascii="TimesNewRoman" w:hAnsi="TimesNewRoman" w:cs="TimesNewRoman"/>
          <w:color w:val="000000"/>
          <w:sz w:val="20"/>
          <w:lang w:val="x-none"/>
        </w:rPr>
      </w:pPr>
    </w:p>
    <w:p w14:paraId="2778E390" w14:textId="406FE555" w:rsidR="00D7198D" w:rsidRPr="00D7198D" w:rsidRDefault="00D7198D" w:rsidP="00AF0BC8">
      <w:pPr>
        <w:autoSpaceDE w:val="0"/>
        <w:autoSpaceDN w:val="0"/>
        <w:snapToGrid w:val="0"/>
        <w:rPr>
          <w:rFonts w:ascii="TimesNewRoman" w:hAnsi="TimesNewRoman" w:cs="TimesNewRoman"/>
          <w:color w:val="000000"/>
          <w:sz w:val="20"/>
        </w:rPr>
      </w:pPr>
      <w:r>
        <w:rPr>
          <w:rFonts w:ascii="TimesNewRoman" w:hAnsi="TimesNewRoman" w:cs="TimesNewRoman"/>
          <w:color w:val="000000"/>
          <w:sz w:val="20"/>
        </w:rPr>
        <w:t>252.227-7037 VALIDATION OF RESTRICTIVE MARKINGS ON TECHNICAL DATA (</w:t>
      </w:r>
      <w:r w:rsidR="005652E4">
        <w:rPr>
          <w:rFonts w:ascii="TimesNewRoman" w:hAnsi="TimesNewRoman" w:cs="TimesNewRoman"/>
          <w:color w:val="000000"/>
          <w:sz w:val="20"/>
        </w:rPr>
        <w:t>DEC</w:t>
      </w:r>
      <w:r>
        <w:rPr>
          <w:rFonts w:ascii="TimesNewRoman" w:hAnsi="TimesNewRoman" w:cs="TimesNewRoman"/>
          <w:color w:val="000000"/>
          <w:sz w:val="20"/>
        </w:rPr>
        <w:t xml:space="preserve"> 2022)</w:t>
      </w:r>
    </w:p>
    <w:p w14:paraId="190020AE" w14:textId="34F27B5E" w:rsidR="00C440E2" w:rsidRPr="00C95203" w:rsidRDefault="00C440E2" w:rsidP="00AF0BC8">
      <w:pPr>
        <w:autoSpaceDE w:val="0"/>
        <w:autoSpaceDN w:val="0"/>
        <w:snapToGrid w:val="0"/>
        <w:rPr>
          <w:rFonts w:ascii="TimesNewRoman" w:hAnsi="TimesNewRoman" w:cs="TimesNewRoman"/>
          <w:color w:val="000000"/>
          <w:sz w:val="20"/>
          <w:lang w:val="x-none"/>
        </w:rPr>
      </w:pPr>
    </w:p>
    <w:p w14:paraId="55739BEA" w14:textId="61034BEC" w:rsidR="00C440E2" w:rsidRPr="00C95203" w:rsidRDefault="00C440E2"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252.234-7003 NOTICE OF COST AND SOFTWARE DATA REPORTING SYSTEM (NOV 2014) (Applies if Contract exceeds $50,000,000.</w:t>
      </w:r>
      <w:r w:rsidR="007C07B5" w:rsidRPr="00C95203">
        <w:rPr>
          <w:rFonts w:ascii="TimesNewRoman" w:hAnsi="TimesNewRoman" w:cs="TimesNewRoman"/>
          <w:color w:val="000000"/>
          <w:sz w:val="20"/>
          <w:lang w:val="x-none"/>
        </w:rPr>
        <w:t>)</w:t>
      </w:r>
    </w:p>
    <w:p w14:paraId="755D7F32" w14:textId="1EE5A617" w:rsidR="00E106AB" w:rsidRPr="00C95203" w:rsidRDefault="00E106AB" w:rsidP="00AF0BC8">
      <w:pPr>
        <w:autoSpaceDE w:val="0"/>
        <w:autoSpaceDN w:val="0"/>
        <w:snapToGrid w:val="0"/>
        <w:rPr>
          <w:rFonts w:ascii="TimesNewRoman" w:hAnsi="TimesNewRoman" w:cs="TimesNewRoman"/>
          <w:color w:val="000000"/>
          <w:sz w:val="20"/>
          <w:lang w:val="x-none"/>
        </w:rPr>
      </w:pPr>
    </w:p>
    <w:p w14:paraId="6B217CD2" w14:textId="0ACFCC7F" w:rsidR="00E106AB" w:rsidRPr="00C95203" w:rsidRDefault="009D4365"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252.237-7010 PROHIBITION ON INTERROGATION OF DETAINEES BY CONTRACTOR PERSONNEL (JUN 2013) (Applies if Contract requires SELLER personnel to interact with detainees in the course of their duties.)</w:t>
      </w:r>
    </w:p>
    <w:p w14:paraId="60E4EB64" w14:textId="49275191" w:rsidR="009D4365" w:rsidRPr="00C95203" w:rsidRDefault="009D4365" w:rsidP="00AF0BC8">
      <w:pPr>
        <w:autoSpaceDE w:val="0"/>
        <w:autoSpaceDN w:val="0"/>
        <w:snapToGrid w:val="0"/>
        <w:rPr>
          <w:rFonts w:ascii="TimesNewRoman" w:hAnsi="TimesNewRoman" w:cs="TimesNewRoman"/>
          <w:color w:val="000000"/>
          <w:sz w:val="20"/>
          <w:lang w:val="x-none"/>
        </w:rPr>
      </w:pPr>
    </w:p>
    <w:p w14:paraId="0470F348" w14:textId="7C62145E" w:rsidR="009D4365" w:rsidRPr="00C95203" w:rsidRDefault="009D4365"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252.239-7000 PROTECTION AGAINST COMPROMISING EMANATIONS (OCT 2019) (Applies if the Seller performs classified work.  "Contracting Officer" means "Lockheed Martin." "Government" means "Lockheed Martin and the Government" in paragraphs (c) and (d).)</w:t>
      </w:r>
    </w:p>
    <w:p w14:paraId="4F33F17A" w14:textId="51EBCC71" w:rsidR="001F1914" w:rsidRPr="00C95203" w:rsidRDefault="001F1914" w:rsidP="00AF0BC8">
      <w:pPr>
        <w:autoSpaceDE w:val="0"/>
        <w:autoSpaceDN w:val="0"/>
        <w:snapToGrid w:val="0"/>
        <w:rPr>
          <w:rFonts w:ascii="TimesNewRoman" w:hAnsi="TimesNewRoman" w:cs="TimesNewRoman"/>
          <w:color w:val="000000"/>
          <w:sz w:val="20"/>
          <w:lang w:val="x-none"/>
        </w:rPr>
      </w:pPr>
    </w:p>
    <w:p w14:paraId="5E0ED980" w14:textId="6887A039" w:rsidR="009D4365" w:rsidRPr="00C95203" w:rsidRDefault="00A97636"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252.239-7001 INFORMATION ASSURANCE CONTRACTOR TRAINING AND CERTIFICATION (JAN 2008) (Applies if Seller personnel accesses DoD information systems.)</w:t>
      </w:r>
    </w:p>
    <w:p w14:paraId="361A88D1" w14:textId="32FF9929" w:rsidR="00A97636" w:rsidRPr="00C95203" w:rsidRDefault="00A97636" w:rsidP="00AF0BC8">
      <w:pPr>
        <w:autoSpaceDE w:val="0"/>
        <w:autoSpaceDN w:val="0"/>
        <w:snapToGrid w:val="0"/>
        <w:rPr>
          <w:rFonts w:ascii="TimesNewRoman" w:hAnsi="TimesNewRoman" w:cs="TimesNewRoman"/>
          <w:color w:val="000000"/>
          <w:sz w:val="20"/>
          <w:lang w:val="x-none"/>
        </w:rPr>
      </w:pPr>
    </w:p>
    <w:p w14:paraId="12A38E91" w14:textId="50D1566D" w:rsidR="00A97636" w:rsidRPr="00C95203" w:rsidRDefault="00894EB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252.239-7010 CLOUD COMPUTING RESOURCES (</w:t>
      </w:r>
      <w:r w:rsidR="005652E4">
        <w:rPr>
          <w:rFonts w:ascii="TimesNewRoman" w:hAnsi="TimesNewRoman" w:cs="TimesNewRoman"/>
          <w:color w:val="000000"/>
          <w:sz w:val="20"/>
        </w:rPr>
        <w:t>SEP</w:t>
      </w:r>
      <w:r w:rsidRPr="00C95203">
        <w:rPr>
          <w:rFonts w:ascii="TimesNewRoman" w:hAnsi="TimesNewRoman" w:cs="TimesNewRoman"/>
          <w:color w:val="000000"/>
          <w:sz w:val="20"/>
          <w:lang w:val="x-none"/>
        </w:rPr>
        <w:t xml:space="preserve"> 20</w:t>
      </w:r>
      <w:r w:rsidR="005652E4">
        <w:rPr>
          <w:rFonts w:ascii="TimesNewRoman" w:hAnsi="TimesNewRoman" w:cs="TimesNewRoman"/>
          <w:color w:val="000000"/>
          <w:sz w:val="20"/>
        </w:rPr>
        <w:t>22</w:t>
      </w:r>
      <w:r w:rsidRPr="00C95203">
        <w:rPr>
          <w:rFonts w:ascii="TimesNewRoman" w:hAnsi="TimesNewRoman" w:cs="TimesNewRoman"/>
          <w:color w:val="000000"/>
          <w:sz w:val="20"/>
          <w:lang w:val="x-none"/>
        </w:rPr>
        <w:t>) (Applies if Contract involves cloud services.)</w:t>
      </w:r>
    </w:p>
    <w:p w14:paraId="16C96DDA" w14:textId="48880755" w:rsidR="00894EBE" w:rsidRPr="00C95203" w:rsidRDefault="00894EBE" w:rsidP="00AF0BC8">
      <w:pPr>
        <w:autoSpaceDE w:val="0"/>
        <w:autoSpaceDN w:val="0"/>
        <w:snapToGrid w:val="0"/>
        <w:rPr>
          <w:rFonts w:ascii="TimesNewRoman" w:hAnsi="TimesNewRoman" w:cs="TimesNewRoman"/>
          <w:color w:val="000000"/>
          <w:sz w:val="20"/>
          <w:lang w:val="x-none"/>
        </w:rPr>
      </w:pPr>
    </w:p>
    <w:p w14:paraId="258E1821" w14:textId="468F79F9" w:rsidR="00894EBE" w:rsidRPr="00C95203" w:rsidRDefault="00894EBE"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252.239-7016 TELECOMMUNICATIONS SECURITY EQUIPMENT, DEVICES, TECHNIQUES, AND SERVICES (DEC 1991) (Applies if Contract requires securing telecommunications.</w:t>
      </w:r>
      <w:r w:rsidR="000E245A" w:rsidRPr="00C95203">
        <w:rPr>
          <w:rFonts w:ascii="TimesNewRoman" w:hAnsi="TimesNewRoman" w:cs="TimesNewRoman"/>
          <w:color w:val="000000"/>
          <w:sz w:val="20"/>
          <w:lang w:val="x-none"/>
        </w:rPr>
        <w:t>)</w:t>
      </w:r>
    </w:p>
    <w:p w14:paraId="094711BD" w14:textId="06802FB1" w:rsidR="000E245A" w:rsidRPr="00C95203" w:rsidRDefault="000E245A" w:rsidP="00AF0BC8">
      <w:pPr>
        <w:autoSpaceDE w:val="0"/>
        <w:autoSpaceDN w:val="0"/>
        <w:snapToGrid w:val="0"/>
        <w:rPr>
          <w:rFonts w:ascii="TimesNewRoman" w:hAnsi="TimesNewRoman" w:cs="TimesNewRoman"/>
          <w:color w:val="000000"/>
          <w:sz w:val="20"/>
          <w:lang w:val="x-none"/>
        </w:rPr>
      </w:pPr>
    </w:p>
    <w:p w14:paraId="7EB25D55" w14:textId="09ED7323" w:rsidR="000E245A" w:rsidRPr="00C95203" w:rsidRDefault="000E245A"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252.243-7002 REQUESTS FOR EQUITABLE ADJUSTMENT (DEC 20</w:t>
      </w:r>
      <w:r w:rsidR="005652E4">
        <w:rPr>
          <w:rFonts w:ascii="TimesNewRoman" w:hAnsi="TimesNewRoman" w:cs="TimesNewRoman"/>
          <w:color w:val="000000"/>
          <w:sz w:val="20"/>
        </w:rPr>
        <w:t>22</w:t>
      </w:r>
      <w:r w:rsidRPr="00C95203">
        <w:rPr>
          <w:rFonts w:ascii="TimesNewRoman" w:hAnsi="TimesNewRoman" w:cs="TimesNewRoman"/>
          <w:color w:val="000000"/>
          <w:sz w:val="20"/>
          <w:lang w:val="x-none"/>
        </w:rPr>
        <w:t>) (Applies if the contract is over $150,000.  “Government” means “Lockheed Martin”)</w:t>
      </w:r>
    </w:p>
    <w:p w14:paraId="4D2D8413" w14:textId="6630AFBB" w:rsidR="000E245A" w:rsidRPr="00C95203" w:rsidRDefault="000E245A" w:rsidP="00AF0BC8">
      <w:pPr>
        <w:autoSpaceDE w:val="0"/>
        <w:autoSpaceDN w:val="0"/>
        <w:snapToGrid w:val="0"/>
        <w:rPr>
          <w:rFonts w:ascii="TimesNewRoman" w:hAnsi="TimesNewRoman" w:cs="TimesNewRoman"/>
          <w:color w:val="000000"/>
          <w:sz w:val="20"/>
          <w:lang w:val="x-none"/>
        </w:rPr>
      </w:pPr>
    </w:p>
    <w:p w14:paraId="74D2892C" w14:textId="66D469A3" w:rsidR="000E245A" w:rsidRPr="00C95203" w:rsidRDefault="000E245A"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252.245-7001 TAGGING, LABLELING, AND MARKING OF GOVERNMENT FURNISHED PROPERTY (APR 2012) (Applies when the items furnished by the Seller will be subject to serialized tracking.)</w:t>
      </w:r>
    </w:p>
    <w:p w14:paraId="132B867F" w14:textId="07D3680B" w:rsidR="000E245A" w:rsidRPr="00C95203" w:rsidRDefault="000E245A" w:rsidP="00AF0BC8">
      <w:pPr>
        <w:autoSpaceDE w:val="0"/>
        <w:autoSpaceDN w:val="0"/>
        <w:snapToGrid w:val="0"/>
        <w:rPr>
          <w:rFonts w:ascii="TimesNewRoman" w:hAnsi="TimesNewRoman" w:cs="TimesNewRoman"/>
          <w:color w:val="000000"/>
          <w:sz w:val="20"/>
          <w:lang w:val="x-none"/>
        </w:rPr>
      </w:pPr>
    </w:p>
    <w:p w14:paraId="1ED8CD46" w14:textId="7E47B0B8" w:rsidR="000E245A" w:rsidRPr="00C95203" w:rsidRDefault="000E245A" w:rsidP="00AF0BC8">
      <w:pPr>
        <w:autoSpaceDE w:val="0"/>
        <w:autoSpaceDN w:val="0"/>
        <w:snapToGrid w:val="0"/>
        <w:rPr>
          <w:rFonts w:ascii="TimesNewRoman" w:hAnsi="TimesNewRoman" w:cs="TimesNewRoman"/>
          <w:color w:val="000000"/>
          <w:sz w:val="20"/>
          <w:lang w:val="x-none"/>
        </w:rPr>
      </w:pPr>
      <w:r w:rsidRPr="00C95203">
        <w:rPr>
          <w:rFonts w:ascii="TimesNewRoman" w:hAnsi="TimesNewRoman" w:cs="TimesNewRoman"/>
          <w:color w:val="000000"/>
          <w:sz w:val="20"/>
          <w:lang w:val="x-none"/>
        </w:rPr>
        <w:t>252.246-7001 WARRANTY OF DATA BASIC (MAR 2014) (Applies if the Contract if data will be acquired from the Contractor.  "Government"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sectPr w:rsidR="000E245A" w:rsidRPr="00C95203" w:rsidSect="000A59DF">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194B" w14:textId="77777777" w:rsidR="00AE26E2" w:rsidRDefault="00AE26E2" w:rsidP="00210E40">
      <w:r>
        <w:separator/>
      </w:r>
    </w:p>
  </w:endnote>
  <w:endnote w:type="continuationSeparator" w:id="0">
    <w:p w14:paraId="5F120C66" w14:textId="77777777" w:rsidR="00AE26E2" w:rsidRDefault="00AE26E2" w:rsidP="0021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1AFC" w14:textId="4D554B06" w:rsidR="00D639A7" w:rsidRDefault="00A44269" w:rsidP="00D16433">
    <w:pPr>
      <w:pStyle w:val="Footer"/>
      <w:tabs>
        <w:tab w:val="right" w:pos="10080"/>
      </w:tabs>
    </w:pPr>
    <w:r>
      <w:t>Document No.</w:t>
    </w:r>
    <w:r w:rsidR="00492AA2">
      <w:t xml:space="preserve"> </w:t>
    </w:r>
    <w:r w:rsidR="00826600">
      <w:t>SMD044</w:t>
    </w:r>
    <w:r>
      <w:t xml:space="preserve">, Rev. </w:t>
    </w:r>
    <w:r w:rsidR="00DC5445">
      <w:t>3</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sidR="00D7198D">
      <w:rPr>
        <w:rStyle w:val="PageNumber"/>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66CB" w14:textId="77777777" w:rsidR="00AE26E2" w:rsidRDefault="00AE26E2" w:rsidP="00210E40">
      <w:r>
        <w:separator/>
      </w:r>
    </w:p>
  </w:footnote>
  <w:footnote w:type="continuationSeparator" w:id="0">
    <w:p w14:paraId="48F1E567" w14:textId="77777777" w:rsidR="00AE26E2" w:rsidRDefault="00AE26E2" w:rsidP="0021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7408" w14:textId="7347AE45" w:rsidR="00210E40" w:rsidRDefault="00210E40" w:rsidP="00D16433">
    <w:pPr>
      <w:pStyle w:val="Header"/>
    </w:pPr>
    <w:r w:rsidRPr="006A2EA6">
      <w:rPr>
        <w:rFonts w:ascii="Helvetica" w:hAnsi="Helvetica"/>
        <w:noProof/>
      </w:rPr>
      <w:drawing>
        <wp:inline distT="0" distB="0" distL="0" distR="0" wp14:anchorId="2D38BFC2" wp14:editId="75214ECA">
          <wp:extent cx="16002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tab/>
    </w:r>
    <w:r>
      <w:tab/>
    </w:r>
    <w:r w:rsidR="00433E20">
      <w:t>5</w:t>
    </w:r>
    <w:r w:rsidR="00C95203">
      <w:t>/</w:t>
    </w:r>
    <w:r w:rsidR="00322BD6">
      <w:t>23</w:t>
    </w:r>
    <w:r w:rsidR="009647F1">
      <w:t>/202</w:t>
    </w:r>
    <w:r w:rsidR="00433E20">
      <w:t>3</w:t>
    </w:r>
  </w:p>
  <w:p w14:paraId="7C7A189D" w14:textId="7566A987" w:rsidR="00210E40" w:rsidRDefault="00210E40" w:rsidP="00D16433">
    <w:pPr>
      <w:pStyle w:val="Header"/>
      <w:jc w:val="center"/>
    </w:pPr>
    <w:r w:rsidRPr="00210E40">
      <w:t xml:space="preserve">Document No. </w:t>
    </w:r>
    <w:r w:rsidR="00332A91">
      <w:t>SMD044</w:t>
    </w:r>
    <w:r w:rsidRPr="00210E40">
      <w:t xml:space="preserve">, Rev </w:t>
    </w:r>
    <w:r w:rsidR="00433E20">
      <w:t>3</w:t>
    </w:r>
  </w:p>
  <w:p w14:paraId="311DE1CD" w14:textId="626C456B" w:rsidR="00D106DD" w:rsidRDefault="00D106DD" w:rsidP="00D16433">
    <w:pPr>
      <w:pStyle w:val="Header"/>
      <w:jc w:val="center"/>
    </w:pPr>
  </w:p>
  <w:p w14:paraId="6EB012CE" w14:textId="38E1630F" w:rsidR="00D106DD" w:rsidRPr="00D106DD" w:rsidRDefault="00D106DD" w:rsidP="00D16433">
    <w:pPr>
      <w:pStyle w:val="Header"/>
      <w:jc w:val="center"/>
      <w:rPr>
        <w:b/>
      </w:rPr>
    </w:pPr>
    <w:proofErr w:type="spellStart"/>
    <w:r>
      <w:rPr>
        <w:b/>
      </w:rPr>
      <w:t>Flowdowns</w:t>
    </w:r>
    <w:proofErr w:type="spellEnd"/>
    <w:r>
      <w:rPr>
        <w:b/>
      </w:rPr>
      <w:t xml:space="preserve"> for Prime Contract </w:t>
    </w:r>
    <w:r w:rsidR="00332A91">
      <w:rPr>
        <w:b/>
      </w:rPr>
      <w:t>N00030-22-</w:t>
    </w:r>
    <w:r w:rsidR="00AE3CAE">
      <w:rPr>
        <w:b/>
      </w:rPr>
      <w:t>C</w:t>
    </w:r>
    <w:r w:rsidR="00332A91">
      <w:rPr>
        <w:b/>
      </w:rPr>
      <w:t>-1025</w:t>
    </w:r>
  </w:p>
  <w:p w14:paraId="2CB1A50C" w14:textId="77777777" w:rsidR="00210E40" w:rsidRPr="00210E40" w:rsidRDefault="00210E40" w:rsidP="00D164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7297A"/>
    <w:multiLevelType w:val="hybridMultilevel"/>
    <w:tmpl w:val="F2424D36"/>
    <w:lvl w:ilvl="0" w:tplc="B8EA9104">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072435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0"/>
    <w:rsid w:val="00000781"/>
    <w:rsid w:val="000158DC"/>
    <w:rsid w:val="000A37DD"/>
    <w:rsid w:val="000A59DF"/>
    <w:rsid w:val="000B053D"/>
    <w:rsid w:val="000C5A05"/>
    <w:rsid w:val="000E245A"/>
    <w:rsid w:val="00124D08"/>
    <w:rsid w:val="00143118"/>
    <w:rsid w:val="001442F1"/>
    <w:rsid w:val="001514B9"/>
    <w:rsid w:val="00156E65"/>
    <w:rsid w:val="001647FB"/>
    <w:rsid w:val="00176AE2"/>
    <w:rsid w:val="001A64E0"/>
    <w:rsid w:val="001B449B"/>
    <w:rsid w:val="001D022C"/>
    <w:rsid w:val="001E1177"/>
    <w:rsid w:val="001E657B"/>
    <w:rsid w:val="001F1914"/>
    <w:rsid w:val="00206CD3"/>
    <w:rsid w:val="00210E40"/>
    <w:rsid w:val="00236A6E"/>
    <w:rsid w:val="00294B5D"/>
    <w:rsid w:val="002A37EA"/>
    <w:rsid w:val="002B7CD3"/>
    <w:rsid w:val="002C6D10"/>
    <w:rsid w:val="002D6EDF"/>
    <w:rsid w:val="002F269E"/>
    <w:rsid w:val="002F5F3B"/>
    <w:rsid w:val="003216FC"/>
    <w:rsid w:val="00322BD6"/>
    <w:rsid w:val="003242D2"/>
    <w:rsid w:val="00332A91"/>
    <w:rsid w:val="0033777C"/>
    <w:rsid w:val="003457D9"/>
    <w:rsid w:val="00361F9F"/>
    <w:rsid w:val="00397FC4"/>
    <w:rsid w:val="003D2EE9"/>
    <w:rsid w:val="003F29F9"/>
    <w:rsid w:val="00412250"/>
    <w:rsid w:val="00433E20"/>
    <w:rsid w:val="004445C2"/>
    <w:rsid w:val="00462993"/>
    <w:rsid w:val="004753E0"/>
    <w:rsid w:val="00490DE1"/>
    <w:rsid w:val="00492AA2"/>
    <w:rsid w:val="004A1027"/>
    <w:rsid w:val="004B1054"/>
    <w:rsid w:val="004B2A0C"/>
    <w:rsid w:val="004B401C"/>
    <w:rsid w:val="004D4D4D"/>
    <w:rsid w:val="005077B0"/>
    <w:rsid w:val="0054024B"/>
    <w:rsid w:val="005652E4"/>
    <w:rsid w:val="00585609"/>
    <w:rsid w:val="005974BA"/>
    <w:rsid w:val="005C5BFC"/>
    <w:rsid w:val="005E2182"/>
    <w:rsid w:val="005E4121"/>
    <w:rsid w:val="005E4AEC"/>
    <w:rsid w:val="00606B4D"/>
    <w:rsid w:val="00690B37"/>
    <w:rsid w:val="006A543A"/>
    <w:rsid w:val="006C3EF1"/>
    <w:rsid w:val="006E4CE2"/>
    <w:rsid w:val="007301B4"/>
    <w:rsid w:val="007310AE"/>
    <w:rsid w:val="00740E90"/>
    <w:rsid w:val="00755E8B"/>
    <w:rsid w:val="007B4796"/>
    <w:rsid w:val="007C07B5"/>
    <w:rsid w:val="007D4689"/>
    <w:rsid w:val="00804281"/>
    <w:rsid w:val="0080796B"/>
    <w:rsid w:val="00826600"/>
    <w:rsid w:val="008362F7"/>
    <w:rsid w:val="00836A33"/>
    <w:rsid w:val="0084788E"/>
    <w:rsid w:val="00894EBE"/>
    <w:rsid w:val="008E338E"/>
    <w:rsid w:val="00901BAA"/>
    <w:rsid w:val="009168ED"/>
    <w:rsid w:val="00922F64"/>
    <w:rsid w:val="00923A64"/>
    <w:rsid w:val="00956517"/>
    <w:rsid w:val="009647F1"/>
    <w:rsid w:val="00973188"/>
    <w:rsid w:val="00997A89"/>
    <w:rsid w:val="009A18E6"/>
    <w:rsid w:val="009B4F8D"/>
    <w:rsid w:val="009C2116"/>
    <w:rsid w:val="009D4365"/>
    <w:rsid w:val="009E5068"/>
    <w:rsid w:val="009F5B65"/>
    <w:rsid w:val="00A07933"/>
    <w:rsid w:val="00A44269"/>
    <w:rsid w:val="00A97636"/>
    <w:rsid w:val="00AB098A"/>
    <w:rsid w:val="00AD398E"/>
    <w:rsid w:val="00AD71FE"/>
    <w:rsid w:val="00AE26E2"/>
    <w:rsid w:val="00AE3CAE"/>
    <w:rsid w:val="00AF0BC8"/>
    <w:rsid w:val="00AF6CB0"/>
    <w:rsid w:val="00B1755F"/>
    <w:rsid w:val="00B33A74"/>
    <w:rsid w:val="00B4525B"/>
    <w:rsid w:val="00B709D9"/>
    <w:rsid w:val="00B740C3"/>
    <w:rsid w:val="00B86CF4"/>
    <w:rsid w:val="00B95D63"/>
    <w:rsid w:val="00BA63E0"/>
    <w:rsid w:val="00BB1835"/>
    <w:rsid w:val="00BC19E0"/>
    <w:rsid w:val="00BC74F0"/>
    <w:rsid w:val="00C03186"/>
    <w:rsid w:val="00C15866"/>
    <w:rsid w:val="00C440E2"/>
    <w:rsid w:val="00C50570"/>
    <w:rsid w:val="00C57EDE"/>
    <w:rsid w:val="00C73804"/>
    <w:rsid w:val="00C800CA"/>
    <w:rsid w:val="00C91D45"/>
    <w:rsid w:val="00C95203"/>
    <w:rsid w:val="00C9564C"/>
    <w:rsid w:val="00CA4284"/>
    <w:rsid w:val="00CB50B0"/>
    <w:rsid w:val="00CD5347"/>
    <w:rsid w:val="00CD5563"/>
    <w:rsid w:val="00D106DD"/>
    <w:rsid w:val="00D114AE"/>
    <w:rsid w:val="00D16433"/>
    <w:rsid w:val="00D56DD4"/>
    <w:rsid w:val="00D639A7"/>
    <w:rsid w:val="00D64B25"/>
    <w:rsid w:val="00D679A3"/>
    <w:rsid w:val="00D7198D"/>
    <w:rsid w:val="00D831FF"/>
    <w:rsid w:val="00DA00DC"/>
    <w:rsid w:val="00DA327E"/>
    <w:rsid w:val="00DC5445"/>
    <w:rsid w:val="00DC5AC0"/>
    <w:rsid w:val="00DC60DD"/>
    <w:rsid w:val="00DD4B45"/>
    <w:rsid w:val="00DE5FBE"/>
    <w:rsid w:val="00DF04C8"/>
    <w:rsid w:val="00DF0806"/>
    <w:rsid w:val="00E106AB"/>
    <w:rsid w:val="00E67C64"/>
    <w:rsid w:val="00E81112"/>
    <w:rsid w:val="00EC48B1"/>
    <w:rsid w:val="00ED53F9"/>
    <w:rsid w:val="00EF4E00"/>
    <w:rsid w:val="00F03889"/>
    <w:rsid w:val="00F4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CBB50"/>
  <w15:chartTrackingRefBased/>
  <w15:docId w15:val="{28FA03A9-F590-4ABB-97AD-A1D4854A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0E40"/>
    <w:pPr>
      <w:keepNext/>
      <w:outlineLvl w:val="0"/>
    </w:pPr>
    <w:rPr>
      <w:b/>
      <w:bCs/>
      <w:u w:val="single"/>
    </w:rPr>
  </w:style>
  <w:style w:type="paragraph" w:styleId="Heading2">
    <w:name w:val="heading 2"/>
    <w:basedOn w:val="Normal"/>
    <w:next w:val="Normal"/>
    <w:link w:val="Heading2Char"/>
    <w:uiPriority w:val="9"/>
    <w:semiHidden/>
    <w:unhideWhenUsed/>
    <w:qFormat/>
    <w:rsid w:val="009168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E40"/>
    <w:pPr>
      <w:tabs>
        <w:tab w:val="center" w:pos="4680"/>
        <w:tab w:val="right" w:pos="9360"/>
      </w:tabs>
    </w:pPr>
  </w:style>
  <w:style w:type="character" w:customStyle="1" w:styleId="HeaderChar">
    <w:name w:val="Header Char"/>
    <w:basedOn w:val="DefaultParagraphFont"/>
    <w:link w:val="Header"/>
    <w:uiPriority w:val="99"/>
    <w:rsid w:val="00210E40"/>
  </w:style>
  <w:style w:type="paragraph" w:styleId="Footer">
    <w:name w:val="footer"/>
    <w:basedOn w:val="Normal"/>
    <w:link w:val="FooterChar"/>
    <w:unhideWhenUsed/>
    <w:rsid w:val="00210E40"/>
    <w:pPr>
      <w:tabs>
        <w:tab w:val="center" w:pos="4680"/>
        <w:tab w:val="right" w:pos="9360"/>
      </w:tabs>
    </w:pPr>
  </w:style>
  <w:style w:type="character" w:customStyle="1" w:styleId="FooterChar">
    <w:name w:val="Footer Char"/>
    <w:basedOn w:val="DefaultParagraphFont"/>
    <w:link w:val="Footer"/>
    <w:uiPriority w:val="99"/>
    <w:rsid w:val="00210E40"/>
  </w:style>
  <w:style w:type="character" w:customStyle="1" w:styleId="Heading1Char">
    <w:name w:val="Heading 1 Char"/>
    <w:basedOn w:val="DefaultParagraphFont"/>
    <w:link w:val="Heading1"/>
    <w:rsid w:val="00210E40"/>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210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E40"/>
    <w:rPr>
      <w:rFonts w:ascii="Segoe UI" w:eastAsia="Times New Roman" w:hAnsi="Segoe UI" w:cs="Segoe UI"/>
      <w:sz w:val="18"/>
      <w:szCs w:val="18"/>
    </w:rPr>
  </w:style>
  <w:style w:type="character" w:styleId="PageNumber">
    <w:name w:val="page number"/>
    <w:basedOn w:val="DefaultParagraphFont"/>
    <w:rsid w:val="000B053D"/>
  </w:style>
  <w:style w:type="character" w:styleId="Strong">
    <w:name w:val="Strong"/>
    <w:basedOn w:val="DefaultParagraphFont"/>
    <w:uiPriority w:val="22"/>
    <w:qFormat/>
    <w:rsid w:val="00B4525B"/>
    <w:rPr>
      <w:b/>
      <w:bCs/>
    </w:rPr>
  </w:style>
  <w:style w:type="character" w:styleId="Hyperlink">
    <w:name w:val="Hyperlink"/>
    <w:basedOn w:val="DefaultParagraphFont"/>
    <w:uiPriority w:val="99"/>
    <w:semiHidden/>
    <w:unhideWhenUsed/>
    <w:rsid w:val="00E81112"/>
    <w:rPr>
      <w:color w:val="0000FF"/>
      <w:u w:val="single"/>
    </w:rPr>
  </w:style>
  <w:style w:type="character" w:customStyle="1" w:styleId="ph">
    <w:name w:val="ph"/>
    <w:basedOn w:val="DefaultParagraphFont"/>
    <w:rsid w:val="003D2EE9"/>
  </w:style>
  <w:style w:type="character" w:customStyle="1" w:styleId="Heading2Char">
    <w:name w:val="Heading 2 Char"/>
    <w:basedOn w:val="DefaultParagraphFont"/>
    <w:link w:val="Heading2"/>
    <w:uiPriority w:val="9"/>
    <w:semiHidden/>
    <w:rsid w:val="009168E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E3CAE"/>
    <w:pPr>
      <w:spacing w:before="100" w:beforeAutospacing="1" w:after="100" w:afterAutospacing="1"/>
    </w:pPr>
  </w:style>
  <w:style w:type="paragraph" w:styleId="Revision">
    <w:name w:val="Revision"/>
    <w:hidden/>
    <w:uiPriority w:val="99"/>
    <w:semiHidden/>
    <w:rsid w:val="00433E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2398">
      <w:bodyDiv w:val="1"/>
      <w:marLeft w:val="0"/>
      <w:marRight w:val="0"/>
      <w:marTop w:val="0"/>
      <w:marBottom w:val="0"/>
      <w:divBdr>
        <w:top w:val="none" w:sz="0" w:space="0" w:color="auto"/>
        <w:left w:val="none" w:sz="0" w:space="0" w:color="auto"/>
        <w:bottom w:val="none" w:sz="0" w:space="0" w:color="auto"/>
        <w:right w:val="none" w:sz="0" w:space="0" w:color="auto"/>
      </w:divBdr>
    </w:div>
    <w:div w:id="319701849">
      <w:bodyDiv w:val="1"/>
      <w:marLeft w:val="0"/>
      <w:marRight w:val="0"/>
      <w:marTop w:val="0"/>
      <w:marBottom w:val="0"/>
      <w:divBdr>
        <w:top w:val="none" w:sz="0" w:space="0" w:color="auto"/>
        <w:left w:val="none" w:sz="0" w:space="0" w:color="auto"/>
        <w:bottom w:val="none" w:sz="0" w:space="0" w:color="auto"/>
        <w:right w:val="none" w:sz="0" w:space="0" w:color="auto"/>
      </w:divBdr>
    </w:div>
    <w:div w:id="325592569">
      <w:bodyDiv w:val="1"/>
      <w:marLeft w:val="0"/>
      <w:marRight w:val="0"/>
      <w:marTop w:val="0"/>
      <w:marBottom w:val="0"/>
      <w:divBdr>
        <w:top w:val="none" w:sz="0" w:space="0" w:color="auto"/>
        <w:left w:val="none" w:sz="0" w:space="0" w:color="auto"/>
        <w:bottom w:val="none" w:sz="0" w:space="0" w:color="auto"/>
        <w:right w:val="none" w:sz="0" w:space="0" w:color="auto"/>
      </w:divBdr>
    </w:div>
    <w:div w:id="527254954">
      <w:bodyDiv w:val="1"/>
      <w:marLeft w:val="0"/>
      <w:marRight w:val="0"/>
      <w:marTop w:val="0"/>
      <w:marBottom w:val="0"/>
      <w:divBdr>
        <w:top w:val="none" w:sz="0" w:space="0" w:color="auto"/>
        <w:left w:val="none" w:sz="0" w:space="0" w:color="auto"/>
        <w:bottom w:val="none" w:sz="0" w:space="0" w:color="auto"/>
        <w:right w:val="none" w:sz="0" w:space="0" w:color="auto"/>
      </w:divBdr>
    </w:div>
    <w:div w:id="544755444">
      <w:bodyDiv w:val="1"/>
      <w:marLeft w:val="0"/>
      <w:marRight w:val="0"/>
      <w:marTop w:val="0"/>
      <w:marBottom w:val="0"/>
      <w:divBdr>
        <w:top w:val="none" w:sz="0" w:space="0" w:color="auto"/>
        <w:left w:val="none" w:sz="0" w:space="0" w:color="auto"/>
        <w:bottom w:val="none" w:sz="0" w:space="0" w:color="auto"/>
        <w:right w:val="none" w:sz="0" w:space="0" w:color="auto"/>
      </w:divBdr>
      <w:divsChild>
        <w:div w:id="341396189">
          <w:marLeft w:val="0"/>
          <w:marRight w:val="0"/>
          <w:marTop w:val="300"/>
          <w:marBottom w:val="300"/>
          <w:divBdr>
            <w:top w:val="none" w:sz="0" w:space="0" w:color="auto"/>
            <w:left w:val="none" w:sz="0" w:space="0" w:color="auto"/>
            <w:bottom w:val="none" w:sz="0" w:space="0" w:color="auto"/>
            <w:right w:val="none" w:sz="0" w:space="0" w:color="auto"/>
          </w:divBdr>
          <w:divsChild>
            <w:div w:id="1574119134">
              <w:marLeft w:val="0"/>
              <w:marRight w:val="0"/>
              <w:marTop w:val="0"/>
              <w:marBottom w:val="0"/>
              <w:divBdr>
                <w:top w:val="none" w:sz="0" w:space="0" w:color="auto"/>
                <w:left w:val="none" w:sz="0" w:space="0" w:color="auto"/>
                <w:bottom w:val="none" w:sz="0" w:space="0" w:color="auto"/>
                <w:right w:val="none" w:sz="0" w:space="0" w:color="auto"/>
              </w:divBdr>
            </w:div>
            <w:div w:id="436948801">
              <w:marLeft w:val="0"/>
              <w:marRight w:val="0"/>
              <w:marTop w:val="0"/>
              <w:marBottom w:val="0"/>
              <w:divBdr>
                <w:top w:val="none" w:sz="0" w:space="0" w:color="auto"/>
                <w:left w:val="none" w:sz="0" w:space="0" w:color="auto"/>
                <w:bottom w:val="none" w:sz="0" w:space="0" w:color="auto"/>
                <w:right w:val="none" w:sz="0" w:space="0" w:color="auto"/>
              </w:divBdr>
              <w:divsChild>
                <w:div w:id="4235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198">
      <w:bodyDiv w:val="1"/>
      <w:marLeft w:val="0"/>
      <w:marRight w:val="0"/>
      <w:marTop w:val="0"/>
      <w:marBottom w:val="0"/>
      <w:divBdr>
        <w:top w:val="none" w:sz="0" w:space="0" w:color="auto"/>
        <w:left w:val="none" w:sz="0" w:space="0" w:color="auto"/>
        <w:bottom w:val="none" w:sz="0" w:space="0" w:color="auto"/>
        <w:right w:val="none" w:sz="0" w:space="0" w:color="auto"/>
      </w:divBdr>
    </w:div>
    <w:div w:id="801969860">
      <w:bodyDiv w:val="1"/>
      <w:marLeft w:val="0"/>
      <w:marRight w:val="0"/>
      <w:marTop w:val="0"/>
      <w:marBottom w:val="0"/>
      <w:divBdr>
        <w:top w:val="none" w:sz="0" w:space="0" w:color="auto"/>
        <w:left w:val="none" w:sz="0" w:space="0" w:color="auto"/>
        <w:bottom w:val="none" w:sz="0" w:space="0" w:color="auto"/>
        <w:right w:val="none" w:sz="0" w:space="0" w:color="auto"/>
      </w:divBdr>
    </w:div>
    <w:div w:id="892275861">
      <w:bodyDiv w:val="1"/>
      <w:marLeft w:val="0"/>
      <w:marRight w:val="0"/>
      <w:marTop w:val="0"/>
      <w:marBottom w:val="0"/>
      <w:divBdr>
        <w:top w:val="none" w:sz="0" w:space="0" w:color="auto"/>
        <w:left w:val="none" w:sz="0" w:space="0" w:color="auto"/>
        <w:bottom w:val="none" w:sz="0" w:space="0" w:color="auto"/>
        <w:right w:val="none" w:sz="0" w:space="0" w:color="auto"/>
      </w:divBdr>
    </w:div>
    <w:div w:id="932933214">
      <w:bodyDiv w:val="1"/>
      <w:marLeft w:val="0"/>
      <w:marRight w:val="0"/>
      <w:marTop w:val="0"/>
      <w:marBottom w:val="0"/>
      <w:divBdr>
        <w:top w:val="none" w:sz="0" w:space="0" w:color="auto"/>
        <w:left w:val="none" w:sz="0" w:space="0" w:color="auto"/>
        <w:bottom w:val="none" w:sz="0" w:space="0" w:color="auto"/>
        <w:right w:val="none" w:sz="0" w:space="0" w:color="auto"/>
      </w:divBdr>
    </w:div>
    <w:div w:id="1082020600">
      <w:bodyDiv w:val="1"/>
      <w:marLeft w:val="0"/>
      <w:marRight w:val="0"/>
      <w:marTop w:val="0"/>
      <w:marBottom w:val="0"/>
      <w:divBdr>
        <w:top w:val="none" w:sz="0" w:space="0" w:color="auto"/>
        <w:left w:val="none" w:sz="0" w:space="0" w:color="auto"/>
        <w:bottom w:val="none" w:sz="0" w:space="0" w:color="auto"/>
        <w:right w:val="none" w:sz="0" w:space="0" w:color="auto"/>
      </w:divBdr>
    </w:div>
    <w:div w:id="1153568608">
      <w:bodyDiv w:val="1"/>
      <w:marLeft w:val="0"/>
      <w:marRight w:val="0"/>
      <w:marTop w:val="0"/>
      <w:marBottom w:val="0"/>
      <w:divBdr>
        <w:top w:val="none" w:sz="0" w:space="0" w:color="auto"/>
        <w:left w:val="none" w:sz="0" w:space="0" w:color="auto"/>
        <w:bottom w:val="none" w:sz="0" w:space="0" w:color="auto"/>
        <w:right w:val="none" w:sz="0" w:space="0" w:color="auto"/>
      </w:divBdr>
    </w:div>
    <w:div w:id="1246304906">
      <w:bodyDiv w:val="1"/>
      <w:marLeft w:val="0"/>
      <w:marRight w:val="0"/>
      <w:marTop w:val="0"/>
      <w:marBottom w:val="0"/>
      <w:divBdr>
        <w:top w:val="none" w:sz="0" w:space="0" w:color="auto"/>
        <w:left w:val="none" w:sz="0" w:space="0" w:color="auto"/>
        <w:bottom w:val="none" w:sz="0" w:space="0" w:color="auto"/>
        <w:right w:val="none" w:sz="0" w:space="0" w:color="auto"/>
      </w:divBdr>
    </w:div>
    <w:div w:id="1456413269">
      <w:bodyDiv w:val="1"/>
      <w:marLeft w:val="0"/>
      <w:marRight w:val="0"/>
      <w:marTop w:val="0"/>
      <w:marBottom w:val="0"/>
      <w:divBdr>
        <w:top w:val="none" w:sz="0" w:space="0" w:color="auto"/>
        <w:left w:val="none" w:sz="0" w:space="0" w:color="auto"/>
        <w:bottom w:val="none" w:sz="0" w:space="0" w:color="auto"/>
        <w:right w:val="none" w:sz="0" w:space="0" w:color="auto"/>
      </w:divBdr>
    </w:div>
    <w:div w:id="1821922287">
      <w:bodyDiv w:val="1"/>
      <w:marLeft w:val="0"/>
      <w:marRight w:val="0"/>
      <w:marTop w:val="0"/>
      <w:marBottom w:val="0"/>
      <w:divBdr>
        <w:top w:val="none" w:sz="0" w:space="0" w:color="auto"/>
        <w:left w:val="none" w:sz="0" w:space="0" w:color="auto"/>
        <w:bottom w:val="none" w:sz="0" w:space="0" w:color="auto"/>
        <w:right w:val="none" w:sz="0" w:space="0" w:color="auto"/>
      </w:divBdr>
    </w:div>
    <w:div w:id="1837652035">
      <w:bodyDiv w:val="1"/>
      <w:marLeft w:val="0"/>
      <w:marRight w:val="0"/>
      <w:marTop w:val="0"/>
      <w:marBottom w:val="0"/>
      <w:divBdr>
        <w:top w:val="none" w:sz="0" w:space="0" w:color="auto"/>
        <w:left w:val="none" w:sz="0" w:space="0" w:color="auto"/>
        <w:bottom w:val="none" w:sz="0" w:space="0" w:color="auto"/>
        <w:right w:val="none" w:sz="0" w:space="0" w:color="auto"/>
      </w:divBdr>
    </w:div>
    <w:div w:id="2013559789">
      <w:bodyDiv w:val="1"/>
      <w:marLeft w:val="0"/>
      <w:marRight w:val="0"/>
      <w:marTop w:val="0"/>
      <w:marBottom w:val="0"/>
      <w:divBdr>
        <w:top w:val="none" w:sz="0" w:space="0" w:color="auto"/>
        <w:left w:val="none" w:sz="0" w:space="0" w:color="auto"/>
        <w:bottom w:val="none" w:sz="0" w:space="0" w:color="auto"/>
        <w:right w:val="none" w:sz="0" w:space="0" w:color="auto"/>
      </w:divBdr>
    </w:div>
    <w:div w:id="2046448072">
      <w:bodyDiv w:val="1"/>
      <w:marLeft w:val="0"/>
      <w:marRight w:val="0"/>
      <w:marTop w:val="0"/>
      <w:marBottom w:val="0"/>
      <w:divBdr>
        <w:top w:val="none" w:sz="0" w:space="0" w:color="auto"/>
        <w:left w:val="none" w:sz="0" w:space="0" w:color="auto"/>
        <w:bottom w:val="none" w:sz="0" w:space="0" w:color="auto"/>
        <w:right w:val="none" w:sz="0" w:space="0" w:color="auto"/>
      </w:divBdr>
    </w:div>
    <w:div w:id="20750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link/uscode/22/2778" TargetMode="External"/><Relationship Id="rId18" Type="http://schemas.openxmlformats.org/officeDocument/2006/relationships/hyperlink" Target="https://www.law.cornell.edu/definitions/index.php?width=840&amp;height=800&amp;iframe=true&amp;def_id=b2ef9832bf94d483a3defd51e18280a5&amp;term_occur=999&amp;term_src=Title:48:Chapter:1:Subchapter:H:Part:52:Subpart:52.2:52.204-2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cfr.gov/current/title-22/part-120" TargetMode="External"/><Relationship Id="rId17" Type="http://schemas.openxmlformats.org/officeDocument/2006/relationships/hyperlink" Target="https://www.dla.mil/Portals/104/Documents/DLMS/manuals/dlm/v2/Volume2Change13Files.pdf" TargetMode="External"/><Relationship Id="rId2" Type="http://schemas.openxmlformats.org/officeDocument/2006/relationships/customXml" Target="../customXml/item2.xml"/><Relationship Id="rId16" Type="http://schemas.openxmlformats.org/officeDocument/2006/relationships/hyperlink" Target="https://wawf.eb.mil/piee-land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15/part-730" TargetMode="External"/><Relationship Id="rId5" Type="http://schemas.openxmlformats.org/officeDocument/2006/relationships/numbering" Target="numbering.xml"/><Relationship Id="rId15" Type="http://schemas.openxmlformats.org/officeDocument/2006/relationships/hyperlink" Target="https://sam.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b1fec257bbbf9339978b0004042258d1&amp;term_occur=999&amp;term_src=Title:48:Chapter:1:Subchapter:H:Part:52:Subpart:52.2:52.204-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15/section-772.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Label xmlns="17cfa226-f84c-40cf-bcf9-a296da1d51fd">
      <Value>Unrestricted</Value>
    </SIPLabel>
    <SIPLabel_TPPI xmlns="17cfa226-f84c-40cf-bcf9-a296da1d51fd" xsi:nil="true"/>
    <TaxKeywordTaxHTField xmlns="17cfa226-f84c-40cf-bcf9-a296da1d51fd">
      <Terms xmlns="http://schemas.microsoft.com/office/infopath/2007/PartnerControls"/>
    </TaxKeywordTaxHTField>
    <Description0 xmlns="35de8f10-3b4a-441e-a98c-24679de923f7">Flowdowns for Prime Contract N00030-22-C-1025, CPS Zumwalt  
SMD044 is to be included in all solicitations and POs/subcontracts of $100,000 or more, and will be posted to SupplierNet.
</Description0>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f7f9bf6aefca9b887de5390d8a302edb">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f9e5924fe080f9876ecd42ffd225b11"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6F46-2FC7-46EB-84D4-9D10D985FCB4}">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customXml/itemProps2.xml><?xml version="1.0" encoding="utf-8"?>
<ds:datastoreItem xmlns:ds="http://schemas.openxmlformats.org/officeDocument/2006/customXml" ds:itemID="{BCCF6F5F-BEBC-430C-9C58-6514053B3FF5}">
  <ds:schemaRefs>
    <ds:schemaRef ds:uri="http://schemas.microsoft.com/sharepoint/v3/contenttype/forms"/>
  </ds:schemaRefs>
</ds:datastoreItem>
</file>

<file path=customXml/itemProps3.xml><?xml version="1.0" encoding="utf-8"?>
<ds:datastoreItem xmlns:ds="http://schemas.openxmlformats.org/officeDocument/2006/customXml" ds:itemID="{2FBEE318-08A1-4497-B3EE-56983754F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C5FE2-999A-4852-B1BC-79A94BEF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Mcdonald</dc:creator>
  <cp:keywords/>
  <dc:description/>
  <cp:lastModifiedBy>Mosley, Azu (US)</cp:lastModifiedBy>
  <cp:revision>6</cp:revision>
  <dcterms:created xsi:type="dcterms:W3CDTF">2023-05-04T12:54:00Z</dcterms:created>
  <dcterms:modified xsi:type="dcterms:W3CDTF">2023-08-24T20:22:00Z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ContentTypeId">
    <vt:lpwstr>0x01010080CD33E2D9432640A759B0A5AAA5663F</vt:lpwstr>
  </property>
  <property fmtid="{D5CDD505-2E9C-101B-9397-08002B2CF9AE}" pid="4" name="Enterprise Keywords">
    <vt:lpwstr/>
  </property>
  <property fmtid="{D5CDD505-2E9C-101B-9397-08002B2CF9AE}" pid="5" name="sip_cache_lock_id">
    <vt:lpwstr>28636779118620000000</vt:lpwstr>
  </property>
  <property fmtid="{D5CDD505-2E9C-101B-9397-08002B2CF9AE}" pid="6" name="lmss_lock_sip_cache">
    <vt:lpwstr>;#Unrestricted;#~#~#~#~#</vt:lpwstr>
  </property>
  <property fmtid="{D5CDD505-2E9C-101B-9397-08002B2CF9AE}" pid="7" name="office_lock_sip_cache">
    <vt:lpwstr>;#Unrestricted;#~#~#~#~#</vt:lpwstr>
  </property>
  <property fmtid="{D5CDD505-2E9C-101B-9397-08002B2CF9AE}" pid="8" name="LM SIP Document Sensitivity">
    <vt:lpwstr/>
  </property>
  <property fmtid="{D5CDD505-2E9C-101B-9397-08002B2CF9AE}" pid="9" name="Document Author">
    <vt:lpwstr>US\e221392</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SecurityClassification">
    <vt:lpwstr/>
  </property>
</Properties>
</file>